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footer2.xml" ContentType="application/vnd.openxmlformats-officedocument.wordprocessingml.footer+xml"/>
  <Override PartName="/word/media/rId49.png" ContentType="image/png"/>
  <Override PartName="/word/media/rId46.png" ContentType="image/png"/>
  <Override PartName="/word/media/rId32.png" ContentType="image/png"/>
  <Override PartName="/word/media/rId25.png" ContentType="image/png"/>
  <Override PartName="/word/media/rId28.png" ContentType="image/png"/>
  <Override PartName="/word/media/rId52.png" ContentType="image/png"/>
  <Override PartName="/word/media/rId37.png" ContentType="image/png"/>
  <Override PartName="/word/media/image1.png" ContentType="image/png"/>
  <Override PartName="/word/media/image3.png" ContentType="image/png"/>
  <Override PartName="/word/media/image4.png" ContentType="image/png"/>
  <Override PartName="/word/media/image6.png" ContentType="image/png"/>
  <Override PartName="/word/media/image2.png" ContentType="image/png"/>
  <Override PartName="/word/media/image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Revisione</w:t>
      </w:r>
      <w:r>
        <w:t xml:space="preserve"> </w:t>
      </w:r>
      <w:r>
        <w:t xml:space="preserve">spesa</w:t>
      </w:r>
      <w:r>
        <w:t xml:space="preserve"> </w:t>
      </w:r>
      <w:r>
        <w:t xml:space="preserve">sanitaria</w:t>
      </w:r>
      <w:r>
        <w:t xml:space="preserve"> </w:t>
      </w:r>
      <w:r>
        <w:t xml:space="preserve">Marche</w:t>
      </w:r>
    </w:p>
    <w:p>
      <w:pPr>
        <w:pStyle w:val="Subtitle"/>
      </w:pPr>
      <w:r>
        <w:t xml:space="preserve">Report</w:t>
      </w:r>
      <w:r>
        <w:t xml:space="preserve"> </w:t>
      </w:r>
      <w:r>
        <w:t xml:space="preserve">intermedio</w:t>
      </w:r>
      <w:r>
        <w:t xml:space="preserve"> </w:t>
      </w:r>
      <w:r>
        <w:t xml:space="preserve">giugno</w:t>
      </w:r>
      <w:r>
        <w:t xml:space="preserve"> </w:t>
      </w:r>
      <w:r>
        <w:t xml:space="preserve">2023</w:t>
      </w:r>
    </w:p>
    <w:p>
      <w:pPr>
        <w:pStyle w:val="Author"/>
      </w:pPr>
      <w:r>
        <w:t xml:space="preserve">Stefano</w:t>
      </w:r>
      <w:r>
        <w:t xml:space="preserve"> </w:t>
      </w:r>
      <w:r>
        <w:t xml:space="preserve">Orlando</w:t>
      </w:r>
    </w:p>
    <w:p>
      <w:pPr>
        <w:pStyle w:val="Date"/>
      </w:pPr>
      <w:r>
        <w:t xml:space="preserve">2023-06-25</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r>
        <w:br w:type="page"/>
      </w:r>
    </w:p>
    <w:bookmarkStart w:id="20" w:name="executive-summary"/>
    <w:p>
      <w:pPr>
        <w:pStyle w:val="Heading1"/>
      </w:pPr>
      <w:r>
        <w:t xml:space="preserve">Executive summary</w:t>
      </w:r>
    </w:p>
    <w:p>
      <w:r>
        <w:br w:type="page"/>
      </w:r>
    </w:p>
    <w:bookmarkEnd w:id="20"/>
    <w:bookmarkStart w:id="21" w:name="nota-metodologica"/>
    <w:p>
      <w:pPr>
        <w:pStyle w:val="Heading1"/>
      </w:pPr>
      <w:r>
        <w:t xml:space="preserve">Nota metodologica</w:t>
      </w:r>
    </w:p>
    <w:p>
      <w:pPr>
        <w:pStyle w:val="FirstParagraph"/>
      </w:pPr>
      <w:r>
        <w:t xml:space="preserve">Una descrizione completa e dettagliata della metodologia della ricerca sarà inlcusa nel report finale. Tuttavia, per facilitare la lettura e un’adeguata comprensione di questo report intermedio è utile fornire alcune indicazioni metodologiche.</w:t>
      </w:r>
    </w:p>
    <w:p>
      <w:pPr>
        <w:pStyle w:val="BodyText"/>
      </w:pPr>
      <w:r>
        <w:t xml:space="preserve">I dati demografici sono tratti dal censimento ISTAT del 2020.</w:t>
      </w:r>
    </w:p>
    <w:p>
      <w:pPr>
        <w:pStyle w:val="BodyText"/>
      </w:pPr>
      <w:r>
        <w:t xml:space="preserve">I dati sui ricoveri ospedalieri sono tratti dall’analisi delle SDO. In questo report sono stati utilizzati i dati del 2019, in quanto i dati del 2020 e del 2021 erano fortemente distorti dalla pandemia di COVID e dalle conseguenti restrizioni per l’accesso in ospedale.</w:t>
      </w:r>
    </w:p>
    <w:p>
      <w:pPr>
        <w:pStyle w:val="BodyText"/>
      </w:pPr>
      <w:r>
        <w:t xml:space="preserve">I dati sui servizi territoriali (SAD, ADI, RSA) sono stati forniti da ISTAT, e sono anch’essi relativi al 2019 per evitare il bias del COVID.</w:t>
      </w:r>
    </w:p>
    <w:p>
      <w:pPr>
        <w:pStyle w:val="BodyText"/>
      </w:pPr>
      <w:r>
        <w:t xml:space="preserve">Le tabelle che riportano i dati sui comuni delle Marche escludono i comuni con meno di 1000 abitanti. In primo luogo per una motivazione statistica in quanto sono comuni in cui le proporzioni sono meno attendibili (es. avere 30 anziani in un comune di 50 residenti vuol dire avere il 60% di anziani, ma questo dato statisticamente è poco attendibile perché il denominatore è piccolo). In secondo luogo per le implicazioni operative: in questi comuni il numero assoluto di persone che hanno bisogno di servizi sanitari è minimo rispetto ad altri comuni. Ciò non vuol dire escluderli dai servizi. Al contrario, si può pensare a dei servizi sanitari territoriali mobili con il vantaggio di poter raggiungere i piccoli comuni, pertanto in fase di programmazione conviene partire dai comuni più grandi, e poi i servizi pensati per quei comuni possono raggiungere i comuni limitrofi più piccoli. In appendice sono riportate le stesse tabelle per tutti i 228 comuni delle marche.</w:t>
      </w:r>
    </w:p>
    <w:p>
      <w:r>
        <w:br w:type="page"/>
      </w:r>
    </w:p>
    <w:bookmarkEnd w:id="21"/>
    <w:bookmarkStart w:id="31" w:name="Xee2c5a75123b7fb27eb1509251d5867485db9bc"/>
    <w:p>
      <w:pPr>
        <w:pStyle w:val="Heading1"/>
      </w:pPr>
      <w:r>
        <w:t xml:space="preserve">I bisogni di salute nelle marche: la sfida dell’invecchiamento della popolazione.</w:t>
      </w:r>
    </w:p>
    <w:p>
      <w:pPr>
        <w:pStyle w:val="FirstParagraph"/>
      </w:pPr>
      <w:r>
        <w:t xml:space="preserve">Nella regione Marche ci sono 1.512.672 residenti distribuiti su 228 comuni con una popolazione media di 6.635 persone a comune. In totale 50 comuni hanno meno di 1.000 abitanti</w:t>
      </w:r>
      <w:r>
        <w:rPr>
          <w:rStyle w:val="FootnoteReference"/>
        </w:rPr>
        <w:footnoteReference w:id="22"/>
      </w:r>
      <w:r>
        <w:t xml:space="preserve">.</w:t>
      </w:r>
    </w:p>
    <w:p>
      <w:pPr>
        <w:pStyle w:val="BodyText"/>
      </w:pPr>
      <w:r>
        <w:t xml:space="preserve">La presenza degli anziani nei vari comuni è un dato importante per stimare i principali bisogni di salute, che comportano anche aumento del carico sui servizi sanitari, perché l’aumento dell’età è associato ad un aumento di patologie croniche non trasmissibili, che per la loro durata e la lunghezza della storia naturale, sono molto costose da trattare. Tuttavia si tratta anche di malattie prevenibili, per le quali esistono soluzioni in grado di ritardarne l’insorgenza, lo sviluppo di conseguenze più gravi, o consentire a chi ne affetto di conviverci con una qualità della vita accettabile. Per queste patologie il sistema ospedalocentrico si è rivelato poco efficace ed efficiente</w:t>
      </w:r>
      <w:r>
        <w:rPr>
          <w:rStyle w:val="FootnoteReference"/>
        </w:rPr>
        <w:footnoteReference w:id="23"/>
      </w:r>
      <w:r>
        <w:t xml:space="preserve">. E’ quindi importante programmare ed organizzare i servizi territoriali ponendo al centro la persona, al fine di migliorare la salute delle persone affette da cronicità. Per fare ciò è necessario rendere più efficaci ed efficienti i servizi sanitari territoriali in termini di prevenzione e assistenza assicurando uniformità ed equità di accesso a tutti i cittadini</w:t>
      </w:r>
      <w:r>
        <w:rPr>
          <w:rStyle w:val="FootnoteReference"/>
        </w:rPr>
        <w:footnoteReference w:id="24"/>
      </w:r>
      <w:r>
        <w:t xml:space="preserve">.</w:t>
      </w:r>
    </w:p>
    <w:p>
      <w:pPr>
        <w:pStyle w:val="BodyText"/>
      </w:pPr>
      <w:r>
        <w:t xml:space="preserve">Nel 2020 (anno dell’ultimo censimento ISTAT), nelle Marche erano presenti 362.330 residenti con più di 65 anni, pari al 23.95% della popolazione, e 118.299 residenti con più di 80 anni, pari al 7.82% della popolazione.</w:t>
      </w:r>
    </w:p>
    <w:p>
      <w:pPr>
        <w:pStyle w:val="BodyText"/>
      </w:pPr>
      <w:r>
        <w:t xml:space="preserve">Le mappe e le tabelle seguenti mostrano i comuni con più anziani nella regione, sia in termini assoluti che in proporzione alla popolazione. I nomi dei comuni riportati nella mappe rappresentano i primi 10 per invecchiamento della popolazione in termini assoluti o relativi alla popolisità del comune.</w:t>
      </w:r>
    </w:p>
    <w:p>
      <w:pPr>
        <w:pStyle w:val="BodyText"/>
      </w:pPr>
      <w:r>
        <w:t xml:space="preserve">La Tab. 1 mostra i 20 comuni con la popolazione over 65 più alta in termini assoluti, da cui si evince che Ancona e Pesaro sono i comuni più popolosi, e per tale ragione la popolazione anziana risulta essere in numero maggiore. La Tab. 2 mostra invece i 15 comuni con la popolazione over 65 maggiore in termini percentuali, mostrando in comuni come Arquata del Tronto e Cantiano elevate percentuali di over 65 sul totale della popolazione. In appendice sono riportati i dati per tutti i comuni</w:t>
      </w:r>
    </w:p>
    <w:p>
      <w:pPr>
        <w:pStyle w:val="BodyText"/>
      </w:pPr>
      <w:r>
        <w:drawing>
          <wp:inline>
            <wp:extent cx="5943600" cy="4754880"/>
            <wp:effectExtent b="0" l="0" r="0" t="0"/>
            <wp:docPr descr="" title="" id="26" name="Picture"/>
            <a:graphic>
              <a:graphicData uri="http://schemas.openxmlformats.org/drawingml/2006/picture">
                <pic:pic>
                  <pic:nvPicPr>
                    <pic:cNvPr descr="E.report_giugno_def_files/figure-docx/mappa_over65-1.png" id="27" name="Picture"/>
                    <pic:cNvPicPr>
                      <a:picLocks noChangeArrowheads="1" noChangeAspect="1"/>
                    </pic:cNvPicPr>
                  </pic:nvPicPr>
                  <pic:blipFill>
                    <a:blip r:embed="rId25"/>
                    <a:stretch>
                      <a:fillRect/>
                    </a:stretch>
                  </pic:blipFill>
                  <pic:spPr bwMode="auto">
                    <a:xfrm>
                      <a:off x="0" y="0"/>
                      <a:ext cx="5943600" cy="4754880"/>
                    </a:xfrm>
                    <a:prstGeom prst="rect">
                      <a:avLst/>
                    </a:prstGeom>
                    <a:noFill/>
                    <a:ln w="9525">
                      <a:noFill/>
                      <a:headEnd/>
                      <a:tailEnd/>
                    </a:ln>
                  </pic:spPr>
                </pic:pic>
              </a:graphicData>
            </a:graphic>
          </wp:inline>
        </w:drawing>
      </w:r>
    </w:p>
    <w:p>
      <w:pPr>
        <w:pStyle w:val="TableCaption"/>
      </w:pPr>
      <w:r>
        <w:rPr>
          <w:rFonts/>
          <w:b w:val="true"/>
        </w:rPr>
        <w:t xml:space="preserve">Table </w: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tab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r>
        <w:t xml:space="preserve">: </w:t>
      </w:r>
      <w:r>
        <w:t xml:space="preserve">Top 20 comuni con la popolazione over 65 più alta in termini assoluti</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start"/>
        <w:tblLook w:firstRow="1" w:lastRow="0" w:firstColumn="0" w:lastColumn="0" w:noHBand="0" w:noVBand="1"/>
      </w:tblPr>
      <w:tr>
        <w:trPr>
          <w:cantSplit/>
          <w:trHeight w:val="472" w:hRule="auto"/>
          <w:tblHeader/>
        </w:trPr>
        <w:tc>
          <w:tcPr>
            <w:tcBorders/>
            <w:shd w:val="clear" w:color="auto" w:fill="CFCFC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18"/>
                <w:szCs w:val="18"/>
                <w:color w:val="000000"/>
              </w:rPr>
              <w:t xml:space="preserve">N.</w:t>
            </w:r>
          </w:p>
        </w:tc>
        <w:tc>
          <w:tcPr>
            <w:tcBorders/>
            <w:shd w:val="clear" w:color="auto" w:fill="CFCFC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18"/>
                <w:szCs w:val="18"/>
                <w:color w:val="000000"/>
              </w:rPr>
              <w:t xml:space="preserve">Comune</w:t>
            </w:r>
          </w:p>
        </w:tc>
        <w:tc>
          <w:tcPr>
            <w:tcBorders/>
            <w:shd w:val="clear" w:color="auto" w:fill="CFCFC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18"/>
                <w:szCs w:val="18"/>
                <w:color w:val="000000"/>
              </w:rPr>
              <w:t xml:space="preserve">Anziani over 65</w:t>
            </w:r>
          </w:p>
        </w:tc>
        <w:tc>
          <w:tcPr>
            <w:tcBorders/>
            <w:shd w:val="clear" w:color="auto" w:fill="CFCFC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18"/>
                <w:szCs w:val="18"/>
                <w:color w:val="000000"/>
              </w:rPr>
              <w:t xml:space="preserve">Popolazione Totale</w:t>
            </w:r>
          </w:p>
        </w:tc>
        <w:tc>
          <w:tcPr>
            <w:tcBorders/>
            <w:shd w:val="clear" w:color="auto" w:fill="CFCFC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18"/>
                <w:szCs w:val="18"/>
                <w:color w:val="000000"/>
              </w:rPr>
              <w:t xml:space="preserve">Proporzione over 65</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Ancona</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24.952</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99.077</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25.2%</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Pesaro</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23.676</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95.152</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24.9%</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Fano</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14.231</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60.411</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23.6%</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Ascoli Piceno</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12.861</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47.404</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27.1%</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San Benedetto del Tronto</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11.640</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47.544</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24.5%</w:t>
            </w:r>
          </w:p>
        </w:tc>
      </w:tr>
      <w:tr>
        <w:trPr>
          <w:cantSplit/>
          <w:trHeight w:val="476"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Senigallia</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11.104</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44.330</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25.0%</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Macerata</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10.609</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41.047</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25.8%</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Jesi</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9.867</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39.579</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24.9%</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Civitanova Marche</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9.313</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42.167</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22.1%</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10</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Fermo</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9.063</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36.812</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24.6%</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11</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Fabriano</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7.505</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30.328</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24.7%</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12</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Osimo</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7.337</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34.847</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21.1%</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13</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Falconara Marittima</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7.060</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25.780</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27.4%</w:t>
            </w:r>
          </w:p>
        </w:tc>
      </w:tr>
      <w:tr>
        <w:trPr>
          <w:cantSplit/>
          <w:trHeight w:val="474"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14</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Porto Sant'Elpidio</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5.472</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25.646</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21.3%</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15</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Recanati</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5.012</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21.113</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23.7%</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16</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Tolentino</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4.805</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18.772</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25.6%</w:t>
            </w:r>
          </w:p>
        </w:tc>
      </w:tr>
      <w:tr>
        <w:trPr>
          <w:cantSplit/>
          <w:trHeight w:val="476"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17</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Porto San Giorgio</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4.075</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16.054</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25.4%</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18</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Castelfidardo</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3.841</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18.306</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21.0%</w:t>
            </w:r>
          </w:p>
        </w:tc>
      </w:tr>
      <w:tr>
        <w:trPr>
          <w:cantSplit/>
          <w:trHeight w:val="474"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19</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Sant'Elpidio a Mare</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3.836</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17.091</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22.4%</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20</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Chiaravalle</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3.664</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14.735</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24.9%</w:t>
            </w:r>
          </w:p>
        </w:tc>
      </w:tr>
    </w:tbl>
    <w:p>
      <w:pPr>
        <w:pStyle w:val="BodyText"/>
      </w:pPr>
      <w:r>
        <w:drawing>
          <wp:inline>
            <wp:extent cx="5943600" cy="4754880"/>
            <wp:effectExtent b="0" l="0" r="0" t="0"/>
            <wp:docPr descr="" title="" id="29" name="Picture"/>
            <a:graphic>
              <a:graphicData uri="http://schemas.openxmlformats.org/drawingml/2006/picture">
                <pic:pic>
                  <pic:nvPicPr>
                    <pic:cNvPr descr="E.report_giugno_def_files/figure-docx/mappa_over65_perc-1.png" id="30" name="Picture"/>
                    <pic:cNvPicPr>
                      <a:picLocks noChangeArrowheads="1" noChangeAspect="1"/>
                    </pic:cNvPicPr>
                  </pic:nvPicPr>
                  <pic:blipFill>
                    <a:blip r:embed="rId28"/>
                    <a:stretch>
                      <a:fillRect/>
                    </a:stretch>
                  </pic:blipFill>
                  <pic:spPr bwMode="auto">
                    <a:xfrm>
                      <a:off x="0" y="0"/>
                      <a:ext cx="5943600" cy="4754880"/>
                    </a:xfrm>
                    <a:prstGeom prst="rect">
                      <a:avLst/>
                    </a:prstGeom>
                    <a:noFill/>
                    <a:ln w="9525">
                      <a:noFill/>
                      <a:headEnd/>
                      <a:tailEnd/>
                    </a:ln>
                  </pic:spPr>
                </pic:pic>
              </a:graphicData>
            </a:graphic>
          </wp:inline>
        </w:drawing>
      </w:r>
    </w:p>
    <w:p>
      <w:pPr>
        <w:pStyle w:val="TableCaption"/>
      </w:pPr>
      <w:r>
        <w:rPr>
          <w:rFonts/>
          <w:b w:val="true"/>
        </w:rPr>
        <w:t xml:space="preserve">Table </w: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tab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r>
        <w:t xml:space="preserve">: </w:t>
      </w:r>
      <w:r>
        <w:t xml:space="preserve">Top 20 comuni con la proporzione di over 65 più alta relativamente alla popolazione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start"/>
        <w:tblLook w:firstRow="1" w:lastRow="0" w:firstColumn="0" w:lastColumn="0" w:noHBand="0" w:noVBand="1"/>
      </w:tblPr>
      <w:tr>
        <w:trPr>
          <w:cantSplit/>
          <w:trHeight w:val="472" w:hRule="auto"/>
          <w:tblHeader/>
        </w:trPr>
        <w:tc>
          <w:tcPr>
            <w:tcBorders/>
            <w:shd w:val="clear" w:color="auto" w:fill="CFCFC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18"/>
                <w:szCs w:val="18"/>
                <w:color w:val="000000"/>
              </w:rPr>
              <w:t xml:space="preserve">N.</w:t>
            </w:r>
          </w:p>
        </w:tc>
        <w:tc>
          <w:tcPr>
            <w:tcBorders/>
            <w:shd w:val="clear" w:color="auto" w:fill="CFCFC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18"/>
                <w:szCs w:val="18"/>
                <w:color w:val="000000"/>
              </w:rPr>
              <w:t xml:space="preserve">Comune</w:t>
            </w:r>
          </w:p>
        </w:tc>
        <w:tc>
          <w:tcPr>
            <w:tcBorders/>
            <w:shd w:val="clear" w:color="auto" w:fill="CFCFC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18"/>
                <w:szCs w:val="18"/>
                <w:color w:val="000000"/>
              </w:rPr>
              <w:t xml:space="preserve">Proporzione over 65</w:t>
            </w:r>
          </w:p>
        </w:tc>
        <w:tc>
          <w:tcPr>
            <w:tcBorders/>
            <w:shd w:val="clear" w:color="auto" w:fill="CFCFC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18"/>
                <w:szCs w:val="18"/>
                <w:color w:val="000000"/>
              </w:rPr>
              <w:t xml:space="preserve">Anziani over 65</w:t>
            </w:r>
          </w:p>
        </w:tc>
        <w:tc>
          <w:tcPr>
            <w:tcBorders/>
            <w:shd w:val="clear" w:color="auto" w:fill="CFCFC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18"/>
                <w:szCs w:val="18"/>
                <w:color w:val="000000"/>
              </w:rPr>
              <w:t xml:space="preserve">Popolazione Totale</w:t>
            </w:r>
          </w:p>
        </w:tc>
      </w:tr>
      <w:tr>
        <w:trPr>
          <w:cantSplit/>
          <w:trHeight w:val="471"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Arquata del Tronto</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33.5%</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355</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1.061</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Cantiano</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33.3%</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704</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2.112</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Fiuminata</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33.2%</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435</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1.311</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Arcevia</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32.5%</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1.416</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4.363</w:t>
            </w:r>
          </w:p>
        </w:tc>
      </w:tr>
      <w:tr>
        <w:trPr>
          <w:cantSplit/>
          <w:trHeight w:val="471"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Montecopiolo</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31.4%</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335</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1.066</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Serravalle di Chienti</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30.8%</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321</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1.042</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Carassai</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30.6%</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307</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1.004</w:t>
            </w:r>
          </w:p>
        </w:tc>
      </w:tr>
      <w:tr>
        <w:trPr>
          <w:cantSplit/>
          <w:trHeight w:val="471"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Acquasanta Terme</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30.5%</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808</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2.646</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Montalto delle Marche</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30.4%</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601</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1.977</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10</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San Ginesio</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29.9%</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968</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3.236</w:t>
            </w:r>
          </w:p>
        </w:tc>
      </w:tr>
      <w:tr>
        <w:trPr>
          <w:cantSplit/>
          <w:trHeight w:val="473"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11</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Pergola</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29.9%</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1.809</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6.049</w:t>
            </w:r>
          </w:p>
        </w:tc>
      </w:tr>
      <w:tr>
        <w:trPr>
          <w:cantSplit/>
          <w:trHeight w:val="476"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12</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Sant'Angelo in Pontano</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29.9%</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398</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1.331</w:t>
            </w:r>
          </w:p>
        </w:tc>
      </w:tr>
      <w:tr>
        <w:trPr>
          <w:cantSplit/>
          <w:trHeight w:val="476"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13</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Genga</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29.7%</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506</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1.701</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14</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Visso</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29.6%</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303</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1.024</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15</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Loro Piceno</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29.1%</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663</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2.277</w:t>
            </w:r>
          </w:p>
        </w:tc>
      </w:tr>
      <w:tr>
        <w:trPr>
          <w:cantSplit/>
          <w:trHeight w:val="471"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16</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Apecchio</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29.0%</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518</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1.784</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17</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Montefiore dell'Aso</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28.9%</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578</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2.001</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18</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Offida</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28.7%</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1.407</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4.895</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19</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Sarnano</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28.4%</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884</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3.108</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20</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Pioraco</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28.3%</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292</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1.031</w:t>
            </w:r>
          </w:p>
        </w:tc>
      </w:tr>
    </w:tbl>
    <w:p>
      <w:pPr>
        <w:pStyle w:val="BodyText"/>
      </w:pPr>
      <w:r>
        <w:t xml:space="preserve">In termini di programmazione di salute pubblica è necessario osservare sia il numero assoluto di anziani che la proporzione rispetto alla popolazione, per comprendere dove intervenire e come migliorare l’organizzazione dei servizi sanitari territoriali, soprattutto in considerazione della distribuzione geografica dei comuni che si evince dalle carte annesse alle tabelle. Ad esempio, i comuni di Ascoli Piceno e Falconara Marittima sono due comuni in cui la percentuale di popolazione over 65, rispetto alla popolazione totale è rilevante sia in termini assoluti che in termini percentuali. Questo dato ci suggerisce l’importanza di intervenire in comuni difficili da raggiungere come ad esempio le aree montane, che possono presentare sfide uniche per l’organizzazione dei servizi sanitari territoriali. Le caratteristiche geografiche, come le strade tortuose, le infrastrutture limitate e la scarsa densità di popolazione, possono rendere difficile l’accesso ai servizi sanitari e limitare la mobilità dei cittadini. Tuttavia, ci sono diverse strategie che possono essere adottate per affrontare queste sfide specifiche, come ad esempio:</w:t>
      </w:r>
    </w:p>
    <w:p>
      <w:pPr>
        <w:numPr>
          <w:ilvl w:val="0"/>
          <w:numId w:val="1001"/>
        </w:numPr>
      </w:pPr>
      <w:r>
        <w:rPr>
          <w:bCs/>
          <w:b/>
        </w:rPr>
        <w:t xml:space="preserve">Telemedicina</w:t>
      </w:r>
      <w:r>
        <w:t xml:space="preserve">. La telemedicina rappresenta un’opzione preziosa per le aree di montagna, consentendo ai cittadini di accedere ai servizi sanitari senza la necessità di spostarsi fisicamente. La teleconsultazione, ad esempio, consente ai pazienti di comunicare con i medici tramite videoconferenza, fornendo diagnosi e consulenze a distanza;</w:t>
      </w:r>
    </w:p>
    <w:p>
      <w:pPr>
        <w:numPr>
          <w:ilvl w:val="0"/>
          <w:numId w:val="1001"/>
        </w:numPr>
      </w:pPr>
      <w:r>
        <w:rPr>
          <w:bCs/>
          <w:b/>
        </w:rPr>
        <w:t xml:space="preserve">Centri sanitari mobili</w:t>
      </w:r>
      <w:r>
        <w:t xml:space="preserve">. L’utilizzo di centri sanitari mobili può essere una soluzione efficace per raggiungere le comunità di montagna e fornire servizi sanitari di base. Questi centri possono essere attrezzati con personale medico, attrezzature diagnostiche (point-of-care)  e farmaci essenziali per fornire cure primarie direttamente alle comunità più remote;</w:t>
      </w:r>
    </w:p>
    <w:p>
      <w:pPr>
        <w:numPr>
          <w:ilvl w:val="0"/>
          <w:numId w:val="1001"/>
        </w:numPr>
      </w:pPr>
      <w:r>
        <w:rPr>
          <w:bCs/>
          <w:b/>
        </w:rPr>
        <w:t xml:space="preserve">Collaborazione interdisciplinare</w:t>
      </w:r>
      <w:r>
        <w:t xml:space="preserve">. Per favorire una maggiore efficacia nell’organizzazione dei servizi sanitari territoriali è importante promuovere la collaborazione tra diversi professionisti sanitari e organizzazioni. Ad esempio, è possibile coinvolgere medici, infermieri, farmacisti, assistenti sociali e operatori sanitari locali per creare reti di supporto e coordinare le attività sanitarie nell’attività di telemedicina;</w:t>
      </w:r>
    </w:p>
    <w:p>
      <w:pPr>
        <w:numPr>
          <w:ilvl w:val="0"/>
          <w:numId w:val="1001"/>
        </w:numPr>
      </w:pPr>
      <w:r>
        <w:rPr>
          <w:bCs/>
          <w:b/>
        </w:rPr>
        <w:t xml:space="preserve">Trasporto sanitario</w:t>
      </w:r>
      <w:r>
        <w:t xml:space="preserve">. Garantire un adeguato trasporto sanitario è essenziale per le comunità di montagna. Inoltre, stabilire una rete di trasporto ben coordinata tra i vari livelli di assistenza sanitaria, come ospedali di riferimento e strutture di cure primarie, può facilitare gli spostamenti dei pazienti quando necessario;</w:t>
      </w:r>
    </w:p>
    <w:p>
      <w:pPr>
        <w:numPr>
          <w:ilvl w:val="0"/>
          <w:numId w:val="1001"/>
        </w:numPr>
      </w:pPr>
      <w:r>
        <w:rPr>
          <w:bCs/>
          <w:b/>
        </w:rPr>
        <w:t xml:space="preserve">Sensibilizzazione e coinvolgimento comunitario</w:t>
      </w:r>
      <w:r>
        <w:t xml:space="preserve">. Coinvolgere attivamente la comunità nell’organizzazione dei servizi sanitari territoriali è fondamentale. Promuovere la sensibilizzazione sulla salute, l’adozione di stili di vita sani e l’accesso ai servizi sanitari può contribuire a migliorare la salute complessiva delle persone che vivono nelle aree di montagna</w:t>
      </w:r>
    </w:p>
    <w:bookmarkEnd w:id="31"/>
    <w:bookmarkStart w:id="36" w:name="lattuale-offerta-di-servizi-domiciliari"/>
    <w:p>
      <w:pPr>
        <w:pStyle w:val="Heading1"/>
      </w:pPr>
      <w:r>
        <w:t xml:space="preserve">L’attuale offerta di servizi domiciliari</w:t>
      </w:r>
    </w:p>
    <w:p>
      <w:pPr>
        <w:pStyle w:val="FirstParagraph"/>
      </w:pPr>
      <w:r>
        <w:t xml:space="preserve">Attualmente i servizi sanitari domiciliari sono articolati su due programmi, uno di carattere più sociale, in carico ai comuni (anche se con il contributo regionale), ovvero il Servizio di Assistenza Domiciliare socio-assistenziale (SAD), e uno di carattere più medico, gestito dalla regione, ovvero l’Assistenza Domiciliare Integrata (ADI).</w:t>
      </w:r>
    </w:p>
    <w:p>
      <w:pPr>
        <w:pStyle w:val="BodyText"/>
      </w:pPr>
      <w:r>
        <w:t xml:space="preserve">La spesa annuale del servizio SAD nel 2019 è stata di 6 milioni di euro, di cui 5.6 milioni a carico della regione e 392.346 euro a carico dei cittadini. Il servizio ha raggiunto 1.923 cittadini.</w:t>
      </w:r>
    </w:p>
    <w:p>
      <w:pPr>
        <w:pStyle w:val="BodyText"/>
      </w:pPr>
      <w:r>
        <w:t xml:space="preserve">La spesa annuale del servizio ADI nel 2019 è stata di 348.137 euro, interamente a carico della regione e ha raggiunto 163 cittadini in soli 3 comuni: Pesaro, Civitanova Marche e Camporotondo di iastrone (1 solo utente).</w:t>
      </w:r>
    </w:p>
    <w:p>
      <w:pPr>
        <w:pStyle w:val="BodyText"/>
      </w:pPr>
      <w:r>
        <w:t xml:space="preserve">Le mappe seguenti indicano la presenza del servizio SAD nei diversi comuni (il servizio ADI non è stato mappato essendo molto limitato nella presenza). La dimensione delle bubbles indica il numero di utenti , e il colore il numero di anziani over 65 per i quali il servizio è particolarmente necessario.</w:t>
      </w:r>
    </w:p>
    <w:p>
      <w:pPr>
        <w:pStyle w:val="BodyText"/>
      </w:pPr>
      <w:r>
        <w:t xml:space="preserve">Le tabelle a seguire mostrano: i comuni in cui è presente la SAD, i 20 comuni con più utenti SAD in proporzione alla popolazione, i 20 comuni con meno utenti SAD in proporzione alla popolazione, la spesa per la SAD in termini assoluti sulla popolazione anziana residente, per utente iscritto al servizio di assistenza domiciliare e per anziano considerando tutta la popolazione over 65 residente nel comune. Bisogna tener presente che 82 su 228 non hanno alcun utente in SAD, e sono stati esclusi dalla tabella. In appendice sono riportati i dati per tutti i comuni con il servizio SAD attivo.</w:t>
      </w:r>
    </w:p>
    <w:p>
      <w:pPr>
        <w:pStyle w:val="BodyText"/>
      </w:pPr>
      <w:r>
        <w:drawing>
          <wp:inline>
            <wp:extent cx="5943600" cy="5943600"/>
            <wp:effectExtent b="0" l="0" r="0" t="0"/>
            <wp:docPr descr="" title="" id="33" name="Picture"/>
            <a:graphic>
              <a:graphicData uri="http://schemas.openxmlformats.org/drawingml/2006/picture">
                <pic:pic>
                  <pic:nvPicPr>
                    <pic:cNvPr descr="E.report_giugno_def_files/figure-docx/mappa_adi_sad-1.png" id="34" name="Picture"/>
                    <pic:cNvPicPr>
                      <a:picLocks noChangeArrowheads="1" noChangeAspect="1"/>
                    </pic:cNvPicPr>
                  </pic:nvPicPr>
                  <pic:blipFill>
                    <a:blip r:embed="rId32"/>
                    <a:stretch>
                      <a:fillRect/>
                    </a:stretch>
                  </pic:blipFill>
                  <pic:spPr bwMode="auto">
                    <a:xfrm>
                      <a:off x="0" y="0"/>
                      <a:ext cx="5943600" cy="5943600"/>
                    </a:xfrm>
                    <a:prstGeom prst="rect">
                      <a:avLst/>
                    </a:prstGeom>
                    <a:noFill/>
                    <a:ln w="9525">
                      <a:noFill/>
                      <a:headEnd/>
                      <a:tailEnd/>
                    </a:ln>
                  </pic:spPr>
                </pic:pic>
              </a:graphicData>
            </a:graphic>
          </wp:inline>
        </w:drawing>
      </w:r>
    </w:p>
    <w:p>
      <w:r>
        <w:br w:type="page"/>
      </w:r>
    </w:p>
    <w:p>
      <w:pPr>
        <w:pStyle w:val="TableCaption"/>
      </w:pPr>
      <w:r>
        <w:rPr>
          <w:rFonts/>
          <w:b w:val="true"/>
        </w:rPr>
        <w:t xml:space="preserve">Table </w: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tab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r>
        <w:t xml:space="preserve">: </w:t>
      </w:r>
      <w:r>
        <w:t xml:space="preserve">Top 20 comuni per utenti SAD su popolazione over 65</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start"/>
        <w:tblLook w:firstRow="1" w:lastRow="0" w:firstColumn="0" w:lastColumn="0" w:noHBand="0" w:noVBand="1"/>
      </w:tblPr>
      <w:tr>
        <w:trPr>
          <w:cantSplit/>
          <w:trHeight w:val="475" w:hRule="auto"/>
          <w:tblHeader/>
        </w:trPr>
        <w:tc>
          <w:tcPr>
            <w:tcBorders/>
            <w:shd w:val="clear" w:color="auto" w:fill="CFCFC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18"/>
                <w:szCs w:val="18"/>
                <w:color w:val="000000"/>
              </w:rPr>
              <w:t xml:space="preserve">N.</w:t>
            </w:r>
          </w:p>
        </w:tc>
        <w:tc>
          <w:tcPr>
            <w:tcBorders/>
            <w:shd w:val="clear" w:color="auto" w:fill="CFCFC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18"/>
                <w:szCs w:val="18"/>
                <w:color w:val="000000"/>
              </w:rPr>
              <w:t xml:space="preserve">Comune</w:t>
            </w:r>
          </w:p>
        </w:tc>
        <w:tc>
          <w:tcPr>
            <w:tcBorders/>
            <w:shd w:val="clear" w:color="auto" w:fill="CFCFC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18"/>
                <w:szCs w:val="18"/>
                <w:color w:val="000000"/>
              </w:rPr>
              <w:t xml:space="preserve">Utenti SAD</w:t>
            </w:r>
          </w:p>
        </w:tc>
        <w:tc>
          <w:tcPr>
            <w:tcBorders/>
            <w:shd w:val="clear" w:color="auto" w:fill="CFCFC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18"/>
                <w:szCs w:val="18"/>
                <w:color w:val="000000"/>
              </w:rPr>
              <w:t xml:space="preserve">Spesa per SAD</w:t>
            </w:r>
          </w:p>
        </w:tc>
        <w:tc>
          <w:tcPr>
            <w:tcBorders/>
            <w:shd w:val="clear" w:color="auto" w:fill="CFCFC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18"/>
                <w:szCs w:val="18"/>
                <w:color w:val="000000"/>
              </w:rPr>
              <w:t xml:space="preserve">Spesa SAD per utente</w:t>
            </w:r>
          </w:p>
        </w:tc>
        <w:tc>
          <w:tcPr>
            <w:tcBorders/>
            <w:shd w:val="clear" w:color="auto" w:fill="CFCFC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18"/>
                <w:szCs w:val="18"/>
                <w:color w:val="000000"/>
              </w:rPr>
              <w:t xml:space="preserve">Spesa SAD per anziano</w:t>
            </w:r>
          </w:p>
        </w:tc>
        <w:tc>
          <w:tcPr>
            <w:tcBorders/>
            <w:shd w:val="clear" w:color="auto" w:fill="CFCFC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18"/>
                <w:szCs w:val="18"/>
                <w:color w:val="000000"/>
              </w:rPr>
              <w:t xml:space="preserve">N. anziani (over 65)</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Tolentino</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109</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444.671</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4.079</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92</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4.805</w:t>
            </w:r>
          </w:p>
        </w:tc>
      </w:tr>
      <w:tr>
        <w:trPr>
          <w:cantSplit/>
          <w:trHeight w:val="474"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Porto Sant'Elpidio</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132</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268.377</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2.033</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49</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5.472</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Visso</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8.464</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1.692</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27</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303</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Serravalle di Chienti</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8.465</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1.693</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26</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321</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Camerino</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31</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52.481</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1.692</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29</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1.791</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Pieve Torina</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10.157</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1.692</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27</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376</w:t>
            </w:r>
          </w:p>
        </w:tc>
      </w:tr>
      <w:tr>
        <w:trPr>
          <w:cantSplit/>
          <w:trHeight w:val="476"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Senigallia</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190</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628.691</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3.308</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56</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11.104</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Cantiano</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15.794</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1.754</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22</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704</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Fossombrone</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39</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83.989</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2.153</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36</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2.280</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10</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Frontone</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8.774</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1.754</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26</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337</w:t>
            </w:r>
          </w:p>
        </w:tc>
      </w:tr>
      <w:tr>
        <w:trPr>
          <w:cantSplit/>
          <w:trHeight w:val="471"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11</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Apecchio</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12.284</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1.754</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23</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518</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12</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Piobbico</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12.284</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1.754</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24</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493</w:t>
            </w:r>
          </w:p>
        </w:tc>
      </w:tr>
      <w:tr>
        <w:trPr>
          <w:cantSplit/>
          <w:trHeight w:val="476"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13</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Cagli</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30</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52.646</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1.754</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23</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2.268</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14</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Macerata</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133</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331.197</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2.490</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31</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10.609</w:t>
            </w:r>
          </w:p>
        </w:tc>
      </w:tr>
      <w:tr>
        <w:trPr>
          <w:cantSplit/>
          <w:trHeight w:val="473"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15</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Acqualagna</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13</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22.814</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1.754</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23</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955</w:t>
            </w:r>
          </w:p>
        </w:tc>
      </w:tr>
      <w:tr>
        <w:trPr>
          <w:cantSplit/>
          <w:trHeight w:val="473"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16</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Appignano del Tronto</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5.000</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1.000</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11</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454</w:t>
            </w:r>
          </w:p>
        </w:tc>
      </w:tr>
      <w:tr>
        <w:trPr>
          <w:cantSplit/>
          <w:trHeight w:val="473"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17</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Appignano</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12</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65.154</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5.429</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66</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981</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18</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Urbania</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20</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38.378</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1.918</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25</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1.507</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19</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Offida</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14</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14.000</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1.000</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1.407</w:t>
            </w:r>
          </w:p>
        </w:tc>
      </w:tr>
      <w:tr>
        <w:trPr>
          <w:cantSplit/>
          <w:trHeight w:val="471"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20</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Montecopiolo</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3.928</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1.309</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11</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335</w:t>
            </w:r>
          </w:p>
        </w:tc>
      </w:tr>
    </w:tbl>
    <w:p>
      <w:pPr>
        <w:pStyle w:val="TableCaption"/>
      </w:pPr>
      <w:r>
        <w:rPr>
          <w:rFonts/>
          <w:b w:val="true"/>
        </w:rPr>
        <w:t xml:space="preserve">Table </w: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tab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r>
        <w:t xml:space="preserve">: </w:t>
      </w:r>
      <w:r>
        <w:t xml:space="preserve">Top 20 comuni con meno utenti SAD su popolazione over 65</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start"/>
        <w:tblLook w:firstRow="1" w:lastRow="0" w:firstColumn="0" w:lastColumn="0" w:noHBand="0" w:noVBand="1"/>
      </w:tblPr>
      <w:tr>
        <w:trPr>
          <w:cantSplit/>
          <w:trHeight w:val="475" w:hRule="auto"/>
          <w:tblHeader/>
        </w:trPr>
        <w:tc>
          <w:tcPr>
            <w:tcBorders/>
            <w:shd w:val="clear" w:color="auto" w:fill="CFCFC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18"/>
                <w:szCs w:val="18"/>
                <w:color w:val="000000"/>
              </w:rPr>
              <w:t xml:space="preserve">N.</w:t>
            </w:r>
          </w:p>
        </w:tc>
        <w:tc>
          <w:tcPr>
            <w:tcBorders/>
            <w:shd w:val="clear" w:color="auto" w:fill="CFCFC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18"/>
                <w:szCs w:val="18"/>
                <w:color w:val="000000"/>
              </w:rPr>
              <w:t xml:space="preserve">Comune</w:t>
            </w:r>
          </w:p>
        </w:tc>
        <w:tc>
          <w:tcPr>
            <w:tcBorders/>
            <w:shd w:val="clear" w:color="auto" w:fill="CFCFC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18"/>
                <w:szCs w:val="18"/>
                <w:color w:val="000000"/>
              </w:rPr>
              <w:t xml:space="preserve">Utenti SAD</w:t>
            </w:r>
          </w:p>
        </w:tc>
        <w:tc>
          <w:tcPr>
            <w:tcBorders/>
            <w:shd w:val="clear" w:color="auto" w:fill="CFCFC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18"/>
                <w:szCs w:val="18"/>
                <w:color w:val="000000"/>
              </w:rPr>
              <w:t xml:space="preserve">Spesa per SAD</w:t>
            </w:r>
          </w:p>
        </w:tc>
        <w:tc>
          <w:tcPr>
            <w:tcBorders/>
            <w:shd w:val="clear" w:color="auto" w:fill="CFCFC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18"/>
                <w:szCs w:val="18"/>
                <w:color w:val="000000"/>
              </w:rPr>
              <w:t xml:space="preserve">Spesa SAD per utente</w:t>
            </w:r>
          </w:p>
        </w:tc>
        <w:tc>
          <w:tcPr>
            <w:tcBorders/>
            <w:shd w:val="clear" w:color="auto" w:fill="CFCFC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18"/>
                <w:szCs w:val="18"/>
                <w:color w:val="000000"/>
              </w:rPr>
              <w:t xml:space="preserve">Spesa SAD per anziano</w:t>
            </w:r>
          </w:p>
        </w:tc>
        <w:tc>
          <w:tcPr>
            <w:tcBorders/>
            <w:shd w:val="clear" w:color="auto" w:fill="CFCFC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18"/>
                <w:szCs w:val="18"/>
                <w:color w:val="000000"/>
              </w:rPr>
              <w:t xml:space="preserve">N. anziani (over 65)</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Corridonia</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2.076</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2.076</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0</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3.267</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Civitanova Marche</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10.000</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2.000</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9.313</w:t>
            </w:r>
          </w:p>
        </w:tc>
      </w:tr>
      <w:tr>
        <w:trPr>
          <w:cantSplit/>
          <w:trHeight w:val="473"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Pergola</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3.170</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3.170</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1.809</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Sirolo</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3.396</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3.396</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964</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Monte San Vito</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6.981</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3.490</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1.402</w:t>
            </w:r>
          </w:p>
        </w:tc>
      </w:tr>
      <w:tr>
        <w:trPr>
          <w:cantSplit/>
          <w:trHeight w:val="438"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Montefano</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740</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740</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0</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790</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Pollenza</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3.607</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1.803</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1.607</w:t>
            </w:r>
          </w:p>
        </w:tc>
      </w:tr>
      <w:tr>
        <w:trPr>
          <w:cantSplit/>
          <w:trHeight w:val="471"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Acquasanta Terme</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3.827</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3.827</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808</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Montemarciano</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13.963</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3.490</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2.198</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10</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Mondolfo</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12.644</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2.107</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3.330</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11</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Castelfidardo</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17.763</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2.220</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3.841</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12</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Pesaro</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46</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420.675</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9.145</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17</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23.676</w:t>
            </w:r>
          </w:p>
        </w:tc>
      </w:tr>
      <w:tr>
        <w:trPr>
          <w:cantSplit/>
          <w:trHeight w:val="473"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13</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Folignano</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10.674</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2.134</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1.826</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14</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Cerreto d'Esi</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10.086</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5.043</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12</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778</w:t>
            </w:r>
          </w:p>
        </w:tc>
      </w:tr>
      <w:tr>
        <w:trPr>
          <w:cantSplit/>
          <w:trHeight w:val="476"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15</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Genga</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5.043</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5.043</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506</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16</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Castelbellino</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10.835</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3.611</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12</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897</w:t>
            </w:r>
          </w:p>
        </w:tc>
      </w:tr>
      <w:tr>
        <w:trPr>
          <w:cantSplit/>
          <w:trHeight w:val="473"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17</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Agugliano</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18.150</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6.050</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18</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959</w:t>
            </w:r>
          </w:p>
        </w:tc>
      </w:tr>
      <w:tr>
        <w:trPr>
          <w:cantSplit/>
          <w:trHeight w:val="473"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18</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Polverigi</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18.150</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6.050</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22</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807</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19</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Monte Roberto</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7.224</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3.612</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12</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597</w:t>
            </w:r>
          </w:p>
        </w:tc>
      </w:tr>
      <w:tr>
        <w:trPr>
          <w:cantSplit/>
          <w:trHeight w:val="473"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20</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Mogliano</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10.000</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3.333</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1.195</w:t>
            </w:r>
          </w:p>
        </w:tc>
      </w:tr>
    </w:tbl>
    <w:p>
      <w:pPr>
        <w:pStyle w:val="BodyText"/>
      </w:pPr>
      <w:r>
        <w:t xml:space="preserve">La situazione descritta dalle tabelle e dalle mappe evidenzia una sfida significativa nella fornitura di servizi domiciliari adeguati per anziani, considerando l’alta percentuale di anziani per comune e l’alta prevalenza di malattie croniche</w:t>
      </w:r>
      <w:r>
        <w:rPr>
          <w:rStyle w:val="FootnoteReference"/>
        </w:rPr>
        <w:footnoteReference w:id="35"/>
      </w:r>
      <w:r>
        <w:t xml:space="preserve">. Ma un semplice aumento delle risorse per questi servizi non basta. Il modello di assistenza agli anziani necessita di un ripensamento fondamentale, che superi i tradizionali confini tra assistenza sanitaria e sociale. Una popolazione significativa di anziani soffre non solo di malattie, ma anche di isolamento e precarietà economica. Un’incisiva risposta a questi bisogni richiede un’efficace integrazione dei servizi sociali e sanitari. Oggi, questi due ambiti operano troppo spesso su traiettorie parallele e non convergenti, con il sistema sanitario sotto la responsabilità regionale e il sistema sociale a carico dei comuni. Questa divisione, pur logica a livello amministrativo, non tiene conto delle complesse necessità degli anziani. Interventi sociali mirati potrebbero prevenire ricoveri ospedalieri, riducendo così il carico sul sistema sanitario e migliorando la qualità della vita degli anziani. Ma tali interventi, sebbene generino dei costi dal punto di vista del sistema sociale, generano benefici rilevanti per il sistema sanitario, e quindi risparmi netti per la regione. Per superare questo divario, è fondamentale l’implementazione di strategie di integrazione tra sociale e sanitario, offrendo un servizio territoriale che rispecchi questa visione condivisa e generi vantaggi sia per gli operatori del settore che per gli anziani stessi.</w:t>
      </w:r>
    </w:p>
    <w:bookmarkEnd w:id="36"/>
    <w:bookmarkStart w:id="45" w:name="X50ba695866310f725cbd684e84b65bd725391f6"/>
    <w:p>
      <w:pPr>
        <w:pStyle w:val="Heading1"/>
      </w:pPr>
      <w:r>
        <w:t xml:space="preserve">I servizi territoriali residenziali: le RSA</w:t>
      </w:r>
    </w:p>
    <w:p>
      <w:pPr>
        <w:pStyle w:val="FirstParagraph"/>
      </w:pPr>
      <w:r>
        <w:t xml:space="preserve">Le RSA (Residenze Sanitarie Assistenziali) sono servizi territoriali che offrono assistenza e cura agli anziani in strutture residenziali anziché a domicilio. Considerando l’aumento della domanda di RSA a causa dell’invecchiamento della popolazione, è importante riflettere sull’uso appropriato di tali servizi e su come renderli più efficienti.</w:t>
      </w:r>
    </w:p>
    <w:p>
      <w:pPr>
        <w:pStyle w:val="BodyText"/>
      </w:pPr>
      <w:r>
        <w:t xml:space="preserve">Nel 2019 nella regione per i servizi di RSA sono stati spesi 31 milioni, di cui 10 milioni a carico del Sistema Sanitario, 3,4 milioni a carico della regione e 17 milioni a carico dei cittadini.</w:t>
      </w:r>
    </w:p>
    <w:p>
      <w:pPr>
        <w:pStyle w:val="BodyText"/>
      </w:pPr>
      <w:r>
        <w:t xml:space="preserve">La mappa seguente riporta la spesa totale per RSA, e il numero totale di anziani assistiti per comune. Le tabelle 5 e 6 mostrano i 20 comuni che spendono rispettivamente di più e di meno per anziano per questo servizio. Si noti che 168 su 228 comuni non hanno alcun utente in RSA (ad esempio il comune di Macerata), e sono stati esclusi dalla tabella.</w:t>
      </w:r>
    </w:p>
    <w:p>
      <w:pPr>
        <w:pStyle w:val="BodyText"/>
      </w:pPr>
      <w:r>
        <w:drawing>
          <wp:inline>
            <wp:extent cx="5943600" cy="5943600"/>
            <wp:effectExtent b="0" l="0" r="0" t="0"/>
            <wp:docPr descr="" title="" id="38" name="Picture"/>
            <a:graphic>
              <a:graphicData uri="http://schemas.openxmlformats.org/drawingml/2006/picture">
                <pic:pic>
                  <pic:nvPicPr>
                    <pic:cNvPr descr="E.report_giugno_def_files/figure-docx/mappa_rsa%20-1.png" id="39" name="Picture"/>
                    <pic:cNvPicPr>
                      <a:picLocks noChangeArrowheads="1" noChangeAspect="1"/>
                    </pic:cNvPicPr>
                  </pic:nvPicPr>
                  <pic:blipFill>
                    <a:blip r:embed="rId37"/>
                    <a:stretch>
                      <a:fillRect/>
                    </a:stretch>
                  </pic:blipFill>
                  <pic:spPr bwMode="auto">
                    <a:xfrm>
                      <a:off x="0" y="0"/>
                      <a:ext cx="5943600" cy="5943600"/>
                    </a:xfrm>
                    <a:prstGeom prst="rect">
                      <a:avLst/>
                    </a:prstGeom>
                    <a:noFill/>
                    <a:ln w="9525">
                      <a:noFill/>
                      <a:headEnd/>
                      <a:tailEnd/>
                    </a:ln>
                  </pic:spPr>
                </pic:pic>
              </a:graphicData>
            </a:graphic>
          </wp:inline>
        </w:drawing>
      </w:r>
    </w:p>
    <w:p>
      <w:r>
        <w:br w:type="page"/>
      </w:r>
    </w:p>
    <w:p>
      <w:pPr>
        <w:pStyle w:val="TableCaption"/>
      </w:pPr>
      <w:r>
        <w:rPr>
          <w:rFonts/>
          <w:b w:val="true"/>
        </w:rPr>
        <w:t xml:space="preserve">Table </w: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tab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r>
        <w:t xml:space="preserve">: </w:t>
      </w:r>
      <w:r>
        <w:t xml:space="preserve">I 20 comuni con la maggiore spesa per RSA per cittadino over 65</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start"/>
        <w:tblLook w:firstRow="1" w:lastRow="0" w:firstColumn="0" w:lastColumn="0" w:noHBand="0" w:noVBand="1"/>
      </w:tblPr>
      <w:tr>
        <w:trPr>
          <w:cantSplit/>
          <w:trHeight w:val="475" w:hRule="auto"/>
          <w:tblHeader/>
        </w:trPr>
        <w:tc>
          <w:tcPr>
            <w:tcBorders/>
            <w:shd w:val="clear" w:color="auto" w:fill="CFCFC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18"/>
                <w:szCs w:val="18"/>
                <w:color w:val="000000"/>
              </w:rPr>
              <w:t xml:space="preserve">N.</w:t>
            </w:r>
          </w:p>
        </w:tc>
        <w:tc>
          <w:tcPr>
            <w:tcBorders/>
            <w:shd w:val="clear" w:color="auto" w:fill="CFCFC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18"/>
                <w:szCs w:val="18"/>
                <w:color w:val="000000"/>
              </w:rPr>
              <w:t xml:space="preserve">Comune</w:t>
            </w:r>
          </w:p>
        </w:tc>
        <w:tc>
          <w:tcPr>
            <w:tcBorders/>
            <w:shd w:val="clear" w:color="auto" w:fill="CFCFC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18"/>
                <w:szCs w:val="18"/>
                <w:color w:val="000000"/>
              </w:rPr>
              <w:t xml:space="preserve">Spesa RSA per anziano</w:t>
            </w:r>
          </w:p>
        </w:tc>
        <w:tc>
          <w:tcPr>
            <w:tcBorders/>
            <w:shd w:val="clear" w:color="auto" w:fill="CFCFC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18"/>
                <w:szCs w:val="18"/>
                <w:color w:val="000000"/>
              </w:rPr>
              <w:t xml:space="preserve">Utenti RSA</w:t>
            </w:r>
          </w:p>
        </w:tc>
        <w:tc>
          <w:tcPr>
            <w:tcBorders/>
            <w:shd w:val="clear" w:color="auto" w:fill="CFCFC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18"/>
                <w:szCs w:val="18"/>
                <w:color w:val="000000"/>
              </w:rPr>
              <w:t xml:space="preserve">Spesa RSA per utente</w:t>
            </w:r>
          </w:p>
        </w:tc>
        <w:tc>
          <w:tcPr>
            <w:tcBorders/>
            <w:shd w:val="clear" w:color="auto" w:fill="CFCFC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18"/>
                <w:szCs w:val="18"/>
                <w:color w:val="000000"/>
              </w:rPr>
              <w:t xml:space="preserve">Spesa totale per RSA</w:t>
            </w:r>
          </w:p>
        </w:tc>
        <w:tc>
          <w:tcPr>
            <w:tcBorders/>
            <w:shd w:val="clear" w:color="auto" w:fill="CFCFC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18"/>
                <w:szCs w:val="18"/>
                <w:color w:val="000000"/>
              </w:rPr>
              <w:t xml:space="preserve">N. anziani (over 65)</w:t>
            </w:r>
          </w:p>
        </w:tc>
      </w:tr>
      <w:tr>
        <w:trPr>
          <w:cantSplit/>
          <w:trHeight w:val="473"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Esanatoglia</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3.421</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71</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25.252</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1.792.945</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524</w:t>
            </w:r>
          </w:p>
        </w:tc>
      </w:tr>
      <w:tr>
        <w:trPr>
          <w:cantSplit/>
          <w:trHeight w:val="473"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Urbisaglia</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2.153</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53</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25.511</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1.352.084</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628</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Petritoli</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1.399</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48</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17.729</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851.021</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608</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Montecarotto</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1.315</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28</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24.199</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677.584</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515</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Sarnano</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1.239</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51</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21.486</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1.095.786</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884</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Cerreto d'Esi</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1.197</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36</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25.880</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931.688</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778</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Santa Maria Nuova</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1.143</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46</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24.246</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1.115.333</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975</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Loro Piceno</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939</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25</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24.913</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622.828</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663</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Urbania</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755</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51</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22.323</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1.138.500</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1.507</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10</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Pollenza</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682</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40</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27.412</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1.096.502</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1.607</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11</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Montefano</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635</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25</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20.080</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502.015</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790</w:t>
            </w:r>
          </w:p>
        </w:tc>
      </w:tr>
      <w:tr>
        <w:trPr>
          <w:cantSplit/>
          <w:trHeight w:val="473"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12</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Mogliano</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563</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40</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16.825</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673.000</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1.195</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13</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Monte San Giusto</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495</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42</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20.527</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862.144</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1.741</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14</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Morro d'Alba</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448</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25</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7.885</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197.133</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440</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15</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Montecassiano</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380</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25</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24.202</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605.058</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1.592</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16</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Sassoferrato</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357</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25</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26.585</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664.632</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1.860</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17</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Montemarciano</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311</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25</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27.349</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683.737</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2.198</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18</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Treia</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301</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31</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22.408</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694.658</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2.307</w:t>
            </w:r>
          </w:p>
        </w:tc>
      </w:tr>
      <w:tr>
        <w:trPr>
          <w:cantSplit/>
          <w:trHeight w:val="473"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19</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Montegiorgio</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288</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24</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20.080</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481.942</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1.673</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20</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Monsano</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236</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26.783</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160.699</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679</w:t>
            </w:r>
          </w:p>
        </w:tc>
      </w:tr>
    </w:tbl>
    <w:p>
      <w:pPr>
        <w:pStyle w:val="TableCaption"/>
      </w:pPr>
      <w:r>
        <w:rPr>
          <w:rFonts/>
          <w:b w:val="true"/>
        </w:rPr>
        <w:t xml:space="preserve">Table </w: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tab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r>
        <w:t xml:space="preserve">: </w:t>
      </w:r>
      <w:r>
        <w:t xml:space="preserve">I 20 comuni con la minore spesa per RSA per cittadino over 65</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start"/>
        <w:tblLook w:firstRow="1" w:lastRow="0" w:firstColumn="0" w:lastColumn="0" w:noHBand="0" w:noVBand="1"/>
      </w:tblPr>
      <w:tr>
        <w:trPr>
          <w:cantSplit/>
          <w:trHeight w:val="475" w:hRule="auto"/>
          <w:tblHeader/>
        </w:trPr>
        <w:tc>
          <w:tcPr>
            <w:tcBorders/>
            <w:shd w:val="clear" w:color="auto" w:fill="CFCFC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18"/>
                <w:szCs w:val="18"/>
                <w:color w:val="000000"/>
              </w:rPr>
              <w:t xml:space="preserve">N.</w:t>
            </w:r>
          </w:p>
        </w:tc>
        <w:tc>
          <w:tcPr>
            <w:tcBorders/>
            <w:shd w:val="clear" w:color="auto" w:fill="CFCFC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18"/>
                <w:szCs w:val="18"/>
                <w:color w:val="000000"/>
              </w:rPr>
              <w:t xml:space="preserve">Comune</w:t>
            </w:r>
          </w:p>
        </w:tc>
        <w:tc>
          <w:tcPr>
            <w:tcBorders/>
            <w:shd w:val="clear" w:color="auto" w:fill="CFCFC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18"/>
                <w:szCs w:val="18"/>
                <w:color w:val="000000"/>
              </w:rPr>
              <w:t xml:space="preserve">Spesa RSA per anziano</w:t>
            </w:r>
          </w:p>
        </w:tc>
        <w:tc>
          <w:tcPr>
            <w:tcBorders/>
            <w:shd w:val="clear" w:color="auto" w:fill="CFCFC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18"/>
                <w:szCs w:val="18"/>
                <w:color w:val="000000"/>
              </w:rPr>
              <w:t xml:space="preserve">Utenti RSA</w:t>
            </w:r>
          </w:p>
        </w:tc>
        <w:tc>
          <w:tcPr>
            <w:tcBorders/>
            <w:shd w:val="clear" w:color="auto" w:fill="CFCFC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18"/>
                <w:szCs w:val="18"/>
                <w:color w:val="000000"/>
              </w:rPr>
              <w:t xml:space="preserve">Spesa RSA per utente</w:t>
            </w:r>
          </w:p>
        </w:tc>
        <w:tc>
          <w:tcPr>
            <w:tcBorders/>
            <w:shd w:val="clear" w:color="auto" w:fill="CFCFC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18"/>
                <w:szCs w:val="18"/>
                <w:color w:val="000000"/>
              </w:rPr>
              <w:t xml:space="preserve">Spesa totale per RSA</w:t>
            </w:r>
          </w:p>
        </w:tc>
        <w:tc>
          <w:tcPr>
            <w:tcBorders/>
            <w:shd w:val="clear" w:color="auto" w:fill="CFCFC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18"/>
                <w:szCs w:val="18"/>
                <w:color w:val="000000"/>
              </w:rPr>
              <w:t xml:space="preserve">N. anziani (over 65)</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Ancona</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0</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70</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77</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5.440</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24.952</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Monte Urano</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0</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968</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968</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1.909</w:t>
            </w:r>
          </w:p>
        </w:tc>
      </w:tr>
      <w:tr>
        <w:trPr>
          <w:cantSplit/>
          <w:trHeight w:val="476"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Senigallia</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0</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10</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850</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8.500</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11.104</w:t>
            </w:r>
          </w:p>
        </w:tc>
      </w:tr>
      <w:tr>
        <w:trPr>
          <w:cantSplit/>
          <w:trHeight w:val="473"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Appignano</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10</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107</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1.071</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981</w:t>
            </w:r>
          </w:p>
        </w:tc>
      </w:tr>
      <w:tr>
        <w:trPr>
          <w:cantSplit/>
          <w:trHeight w:val="471"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Monteprandone</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600</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3.000</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2.422</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Ascoli Piceno</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16.986</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67.946</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12.861</w:t>
            </w:r>
          </w:p>
        </w:tc>
      </w:tr>
      <w:tr>
        <w:trPr>
          <w:cantSplit/>
          <w:trHeight w:val="476"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Genga</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3.195</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3.195</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506</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Civitanova Marche</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57</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1.578</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90.000</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9.313</w:t>
            </w:r>
          </w:p>
        </w:tc>
      </w:tr>
      <w:tr>
        <w:trPr>
          <w:cantSplit/>
          <w:trHeight w:val="474"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Cupra Marittima</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10</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34</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403</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13.721</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1.332</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10</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Castelraimondo</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30</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40</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850</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34.000</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1.116</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11</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Fano</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55</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44</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18.042</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793.885</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14.231</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12</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Fossombrone</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80</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43</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4.291</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184.523</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2.280</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13</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Pesaro</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106</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82</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30.772</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2.523.339</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23.676</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14</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San Benedetto del Tronto</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112</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68</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19.329</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1.314.435</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11.640</w:t>
            </w:r>
          </w:p>
        </w:tc>
      </w:tr>
      <w:tr>
        <w:trPr>
          <w:cantSplit/>
          <w:trHeight w:val="474"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15</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Sant'Elpidio a Mare</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129</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26</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19.122</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497.191</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3.836</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16</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Corridonia</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168</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30</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18.330</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549.926</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3.267</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17</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Rosora</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183</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26.783</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80.350</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437</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18</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Chiaravalle</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187</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36</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19.095</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687.450</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3.664</w:t>
            </w:r>
          </w:p>
        </w:tc>
      </w:tr>
      <w:tr>
        <w:trPr>
          <w:cantSplit/>
          <w:trHeight w:val="471"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19</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Apiro</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189</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26.783</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107.133</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565</w:t>
            </w:r>
          </w:p>
        </w:tc>
      </w:tr>
      <w:tr>
        <w:trPr>
          <w:cantSplit/>
          <w:trHeight w:val="474"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20</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Castelplanio</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200</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26.783</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160.699</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803</w:t>
            </w:r>
          </w:p>
        </w:tc>
      </w:tr>
    </w:tbl>
    <w:p>
      <w:pPr>
        <w:pStyle w:val="BodyText"/>
      </w:pPr>
      <w:r>
        <w:t xml:space="preserve">E’ opportuna un’interpretazione corretta dei dati riguardanti la spesa per le RSA. Secondo alcuni analisti, in Italia il fabbisogno di posti in RSA è molto maggiore dell’offerta , e pertanto sarebbe necessario aumentare le risorse messe a disposizione</w:t>
      </w:r>
      <w:r>
        <w:rPr>
          <w:rStyle w:val="FootnoteReference"/>
        </w:rPr>
        <w:footnoteReference w:id="40"/>
      </w:r>
      <w:r>
        <w:t xml:space="preserve">. Tuttavia, nell’ottica di offrire i servizi migliori, date le scarse risorse a disposizione, è necessario ripensare il ruolo delle RSA, in analogia rispetto a quello dell’ospedale. Ovvero è necessario utilizzare in modo appropriato le risorse disponibili e fornire una gamma completa di servizi nell’ambito del cosiddetto</w:t>
      </w:r>
      <w:r>
        <w:t xml:space="preserve"> </w:t>
      </w:r>
      <w:r>
        <w:rPr>
          <w:iCs/>
          <w:i/>
        </w:rPr>
        <w:t xml:space="preserve">“</w:t>
      </w:r>
      <w:r>
        <w:rPr>
          <w:iCs/>
          <w:i/>
        </w:rPr>
        <w:t xml:space="preserve">continuum assistenziale</w:t>
      </w:r>
      <w:r>
        <w:rPr>
          <w:iCs/>
          <w:i/>
        </w:rPr>
        <w:t xml:space="preserve">”</w:t>
      </w:r>
      <w:r>
        <w:rPr>
          <w:rStyle w:val="FootnoteReference"/>
        </w:rPr>
        <w:footnoteReference w:id="44"/>
      </w:r>
      <w:r>
        <w:t xml:space="preserve">. </w:t>
      </w:r>
    </w:p>
    <w:p>
      <w:pPr>
        <w:pStyle w:val="BodyText"/>
      </w:pPr>
      <w:r>
        <w:t xml:space="preserve">L’obiettivo è ottimizzare l’uso delle RSA all’interno del sistema di assistenza e garantire l’accessibilità alle persone che ne hanno bisogno in condizioni cliniche che richiedono un ricovero a lungo termine. Allo stesso tempo, è importante evitare che gli anziani vengano ricoverati nelle RSA in modo permanente quando potrebbero essere curati adeguatamente a casa, con il supporto di servizi domiciliari appropriati. Una corretta valutazione delle esigenze degli anziani e una migliore coordinazione tra i diversi servizi sanitari e sociali, possono far sì che le RSA siano utilizzate in modo appropriato e che agli anziani sia destinata la giusta combinazione di cure e assistenza nel setting assistenziale più adeguato. Ciò può richiedere l’implementazione di team multidisciplinari che valutano le esigenze degli anziani e pianificano l’assistenza in modo individuale. </w:t>
      </w:r>
    </w:p>
    <w:bookmarkEnd w:id="45"/>
    <w:bookmarkStart w:id="56" w:name="Xd491fac6cca65b19c2a28bf4e8206fd560a2ab4"/>
    <w:p>
      <w:pPr>
        <w:pStyle w:val="Heading1"/>
      </w:pPr>
      <w:r>
        <w:t xml:space="preserve">L’impatto delle malattie croniche non trasmissibili sul consumo di risorse ospedaliere</w:t>
      </w:r>
    </w:p>
    <w:p>
      <w:pPr>
        <w:pStyle w:val="FirstParagraph"/>
      </w:pPr>
      <w:r>
        <w:t xml:space="preserve">Le malattie croniche non trasmissibili (NCDs - Non Communicable Diseases)  sono condizioni che richiedono cure e gestione a lungo termine. Tra le malattie croniche più frequenti rientrano le malattie cardiache, diabete, ipertensione, malattie polmonari croniche, malattie renali croniche e demenze. Sulla base dei dati forniti dagli osservatori dell’ISS e dell’ OMS, dai dati di Osserva Salute dell’Università Cattolica del Sacro Cuore, del sistema PASSI e PASSI d’ARGENTO, sono state  selezionate le seguenti patologie croniche che sono state riportate nella tabella 7.</w:t>
      </w:r>
    </w:p>
    <w:p>
      <w:pPr>
        <w:numPr>
          <w:ilvl w:val="0"/>
          <w:numId w:val="1002"/>
        </w:numPr>
      </w:pPr>
      <w:r>
        <w:t xml:space="preserve">Ipertensione</w:t>
      </w:r>
    </w:p>
    <w:p>
      <w:pPr>
        <w:numPr>
          <w:ilvl w:val="0"/>
          <w:numId w:val="1002"/>
        </w:numPr>
      </w:pPr>
      <w:r>
        <w:t xml:space="preserve">Asma bronchiale</w:t>
      </w:r>
    </w:p>
    <w:p>
      <w:pPr>
        <w:numPr>
          <w:ilvl w:val="0"/>
          <w:numId w:val="1002"/>
        </w:numPr>
      </w:pPr>
      <w:r>
        <w:t xml:space="preserve">BPCO (Broncopneumopatia Cronica Ostruttiva)</w:t>
      </w:r>
    </w:p>
    <w:p>
      <w:pPr>
        <w:numPr>
          <w:ilvl w:val="0"/>
          <w:numId w:val="1002"/>
        </w:numPr>
      </w:pPr>
      <w:r>
        <w:t xml:space="preserve">Diabete tipo 2</w:t>
      </w:r>
    </w:p>
    <w:p>
      <w:pPr>
        <w:numPr>
          <w:ilvl w:val="0"/>
          <w:numId w:val="1002"/>
        </w:numPr>
      </w:pPr>
      <w:r>
        <w:t xml:space="preserve">Malattie ischemiche del cuore (Cardiopatia ischemica)</w:t>
      </w:r>
    </w:p>
    <w:p>
      <w:pPr>
        <w:numPr>
          <w:ilvl w:val="0"/>
          <w:numId w:val="1002"/>
        </w:numPr>
      </w:pPr>
      <w:r>
        <w:t xml:space="preserve">Scompenso cardiaco congestizio</w:t>
      </w:r>
    </w:p>
    <w:p>
      <w:pPr>
        <w:numPr>
          <w:ilvl w:val="0"/>
          <w:numId w:val="1002"/>
        </w:numPr>
      </w:pPr>
      <w:r>
        <w:t xml:space="preserve">Demenze</w:t>
      </w:r>
    </w:p>
    <w:p>
      <w:pPr>
        <w:numPr>
          <w:ilvl w:val="0"/>
          <w:numId w:val="1002"/>
        </w:numPr>
      </w:pPr>
      <w:r>
        <w:t xml:space="preserve">Insufficienza renale cronica non dialitica</w:t>
      </w:r>
    </w:p>
    <w:p>
      <w:pPr>
        <w:pStyle w:val="FirstParagraph"/>
      </w:pPr>
      <w:r>
        <w:t xml:space="preserve">L’identificazione delle patologie si è basata sul sistema CReG (Chronic Related Group) della Regione Lombardia, che consente una codifica uniforme delle patologie per fini di monitoraggio, analisi e gestione dei dati sanitari mediante l’identificazione delle diverse patologie croniche attraverso i codici ICD-9-CM, la specialistica ambulatoriale e le esenzioni ad esse associate.</w:t>
      </w:r>
    </w:p>
    <w:p>
      <w:pPr>
        <w:pStyle w:val="BodyText"/>
      </w:pPr>
      <w:r>
        <w:t xml:space="preserve">Attraverso l’utilizzo del sistema CReG abbiamo analizzato i dati sui ricoveri nella Regione Marche nell’anno 2019, al fine di comprendere quanti ricoveri erano associati a NCDs gestibili sul territorio. Questo dato rappresenta un importante indicatore per valutare l’efficacia dell’assistenza domiciliare e dei servizi socio-sanitari territoriali nella gestione delle malattie a lungo termine, e consente di identificare eventuali aree di miglioramento e promuovere un’assistenza domiciliare e territoriale sempre più efficace ed efficiente. Questi ricoveri possono essere ridotti attraverso un adeguato supporto e trattamento delle patologie croniche direttamente sul territorio, evitando o riducendo la necessità di ospedalizzazioni. Ciò richiede un approccio integrato e multidisciplinare, coinvolgendo medici di base, specialisti, infermieri, terapisti, operatori sociali e familiari del paziente con l’obiettivo di fornire cure personalizzate, educazione sanitaria, monitoraggio dei parametri vitali, supporto nella gestione dei farmaci, promozione di uno stile di vita sano con la finalità di prevenire le complicanze e gli eventi acuti associati alle patologie croniche, mantenendo la salute e il benessere del paziente nel proprio ambiente domestico.</w:t>
      </w:r>
    </w:p>
    <w:p>
      <w:pPr>
        <w:pStyle w:val="BodyText"/>
      </w:pPr>
      <w:r>
        <w:t xml:space="preserve">Ciò può contribuire a</w:t>
      </w:r>
    </w:p>
    <w:p>
      <w:pPr>
        <w:numPr>
          <w:ilvl w:val="0"/>
          <w:numId w:val="1003"/>
        </w:numPr>
      </w:pPr>
      <w:r>
        <w:t xml:space="preserve">migliorare la qualità della vita del paziente,</w:t>
      </w:r>
    </w:p>
    <w:p>
      <w:pPr>
        <w:numPr>
          <w:ilvl w:val="0"/>
          <w:numId w:val="1003"/>
        </w:numPr>
      </w:pPr>
      <w:r>
        <w:t xml:space="preserve">ridurre i costi sanitari e</w:t>
      </w:r>
    </w:p>
    <w:p>
      <w:pPr>
        <w:numPr>
          <w:ilvl w:val="0"/>
          <w:numId w:val="1003"/>
        </w:numPr>
      </w:pPr>
      <w:r>
        <w:t xml:space="preserve">liberare risorse ospedaliere per i casi più urgenti e complessi.</w:t>
      </w:r>
    </w:p>
    <w:p>
      <w:pPr>
        <w:pStyle w:val="FirstParagraph"/>
      </w:pPr>
      <w:r>
        <w:t xml:space="preserve">È doveroso sottolineare che non tutte le patologie croniche possono essere gestite esclusivamente sul territorio, e in alcuni casi, è necessario un ricovero ospedaliero o in RSA per un trattamento più intensivo, complesso, o in situazioni di emergenza. Tuttavia, l’obiettivo è ridurre al minimo tali ricoveri attraverso una gestione efficace delle patologie croniche nel contesto ambulatoriale o domiciliare, quando possibile.</w:t>
      </w:r>
    </w:p>
    <w:p>
      <w:pPr>
        <w:pStyle w:val="BodyText"/>
      </w:pPr>
      <w:r>
        <w:t xml:space="preserve">La tabella seguente riporta il numero di ricoveri associati alle principali patologie, i giorni di degenza generati, e il costo rimborsato dalla regione agli ospedali pubblici e convenzionati. I ricoveri associati a NCDs corrispondono al 7.06% del totale dei ricoveri e al 8.75% del totale dei costi relativi per un totale di 70 milioni di euro.</w:t>
      </w:r>
    </w:p>
    <w:p>
      <w:pPr>
        <w:pStyle w:val="TableCaption"/>
      </w:pPr>
      <w:r>
        <w:rPr>
          <w:rFonts/>
          <w:b w:val="true"/>
        </w:rPr>
        <w:t xml:space="preserve">Table </w: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tab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r>
        <w:t xml:space="preserve">: </w:t>
      </w:r>
      <w:r>
        <w:t xml:space="preserve">Numero di ricoveri in un anno associati alle principali malattie croniche non trasmissibili (NCDs)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start"/>
        <w:tblLook w:firstRow="1" w:lastRow="0" w:firstColumn="0" w:lastColumn="0" w:noHBand="0" w:noVBand="1"/>
      </w:tblPr>
      <w:tr>
        <w:trPr>
          <w:cantSplit/>
          <w:trHeight w:val="476" w:hRule="auto"/>
          <w:tblHeader/>
        </w:trPr>
        <w:tc>
          <w:tcPr>
            <w:tcBorders/>
            <w:shd w:val="clear" w:color="auto" w:fill="CFCFC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18"/>
                <w:szCs w:val="18"/>
                <w:color w:val="000000"/>
              </w:rPr>
              <w:t xml:space="preserve">Malattia</w:t>
            </w:r>
          </w:p>
        </w:tc>
        <w:tc>
          <w:tcPr>
            <w:tcBorders/>
            <w:shd w:val="clear" w:color="auto" w:fill="CFCFC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18"/>
                <w:szCs w:val="18"/>
                <w:color w:val="000000"/>
              </w:rPr>
              <w:t xml:space="preserve">Numero di ricoveri</w:t>
            </w:r>
          </w:p>
        </w:tc>
        <w:tc>
          <w:tcPr>
            <w:tcBorders/>
            <w:shd w:val="clear" w:color="auto" w:fill="CFCFC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18"/>
                <w:szCs w:val="18"/>
                <w:color w:val="000000"/>
              </w:rPr>
              <w:t xml:space="preserve">Giorni di degenza generati</w:t>
            </w:r>
          </w:p>
        </w:tc>
        <w:tc>
          <w:tcPr>
            <w:tcBorders/>
            <w:shd w:val="clear" w:color="auto" w:fill="CFCFC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18"/>
                <w:szCs w:val="18"/>
                <w:color w:val="000000"/>
              </w:rPr>
              <w:t xml:space="preserve">Costo dei ricoveri (milioni)</w:t>
            </w:r>
          </w:p>
        </w:tc>
      </w:tr>
      <w:tr>
        <w:trPr>
          <w:cantSplit/>
          <w:trHeight w:val="472" w:hRule="auto"/>
        </w:trPr>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Asma</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   119   (0.05%)</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    688   (0.04%)</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  0.21   (0.03%)</w:t>
            </w:r>
          </w:p>
        </w:tc>
      </w:tr>
      <w:tr>
        <w:trPr>
          <w:cantSplit/>
          <w:trHeight w:val="472" w:hRule="auto"/>
        </w:trPr>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BPCO</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   493   (0.21%)</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   4589   (0.29%)</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  1.00   (0.12%)</w:t>
            </w:r>
          </w:p>
        </w:tc>
      </w:tr>
      <w:tr>
        <w:trPr>
          <w:cantSplit/>
          <w:trHeight w:val="474" w:hRule="auto"/>
        </w:trPr>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Cardiopatia ischemica</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  5528   (2.38%)</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  37293   (2.39%)</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 32.54   (4.04%)</w:t>
            </w:r>
          </w:p>
        </w:tc>
      </w:tr>
      <w:tr>
        <w:trPr>
          <w:cantSplit/>
          <w:trHeight w:val="472" w:hRule="auto"/>
        </w:trPr>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Demenze</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   260   (0.11%)</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   4665   (0.30%)</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  0.63   (0.08%)</w:t>
            </w:r>
          </w:p>
        </w:tc>
      </w:tr>
      <w:tr>
        <w:trPr>
          <w:cantSplit/>
          <w:trHeight w:val="472" w:hRule="auto"/>
        </w:trPr>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Diabete</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   386   (0.17%)</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   1690   (0.11%)</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  0.31   (0.04%)</w:t>
            </w:r>
          </w:p>
        </w:tc>
      </w:tr>
      <w:tr>
        <w:trPr>
          <w:cantSplit/>
          <w:trHeight w:val="472" w:hRule="auto"/>
        </w:trPr>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Diabete complicato</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   308   (0.13%)</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   1632   (0.10%)</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  1.25   (0.16%)</w:t>
            </w:r>
          </w:p>
        </w:tc>
      </w:tr>
      <w:tr>
        <w:trPr>
          <w:cantSplit/>
          <w:trHeight w:val="472" w:hRule="auto"/>
        </w:trPr>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Ipertensione</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   165   (0.07%)</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   1129   (0.07%)</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  0.31   (0.04%)</w:t>
            </w:r>
          </w:p>
        </w:tc>
      </w:tr>
      <w:tr>
        <w:trPr>
          <w:cantSplit/>
          <w:trHeight w:val="472" w:hRule="auto"/>
        </w:trPr>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IRC non dialitica</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  2927   (1.26%)</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  25846   (1.66%)</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 11.95   (1.48%)</w:t>
            </w:r>
          </w:p>
        </w:tc>
      </w:tr>
      <w:tr>
        <w:trPr>
          <w:cantSplit/>
          <w:trHeight w:val="474" w:hRule="auto"/>
        </w:trPr>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Scompenso cardiaco</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  6184   (2.67%)</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  61111   (3.92%)</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 22.26   (2.76%)</w:t>
            </w:r>
          </w:p>
        </w:tc>
      </w:tr>
      <w:tr>
        <w:trPr>
          <w:cantSplit/>
          <w:trHeight w:val="473" w:hRule="auto"/>
        </w:trPr>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Altre patologie</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215474  (92.94%)</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1421660  (91.11%)</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734.81  (91.25%)</w:t>
            </w:r>
          </w:p>
        </w:tc>
      </w:tr>
      <w:tr>
        <w:trPr>
          <w:cantSplit/>
          <w:trHeight w:val="472" w:hRule="auto"/>
        </w:trPr>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Total</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231844 (100.00%)</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1560303 (100.00%)</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805.27 (100.00%)</w:t>
            </w:r>
          </w:p>
        </w:tc>
      </w:tr>
    </w:tbl>
    <w:p>
      <w:pPr>
        <w:pStyle w:val="BodyText"/>
      </w:pPr>
      <w:r>
        <w:t xml:space="preserve">Le NCDs rappresentano una sfida significativa in termini di impatto sulla salute e sui costi sanitari. Alcune possono manifestarsi anche in età giovanile e sono caratterizzate da complicanze nel tempo che influenzano la qualità della vita a lungo termine di chi ne è affetto, richiedendo cure continue. Pertanto, la gestione di queste patologie necessita di un approccio olistico che comprenda cure mediche specializzate, supporto psicologico, terapie riabilitative, educazione sanitaria ed un piano di trattamento patient tailored, garantendo ai pazienti e alle loro famiglie un’assistenza continua e mirata per prevenire o ridurre le complicanze nel tempo.</w:t>
      </w:r>
    </w:p>
    <w:p>
      <w:pPr>
        <w:pStyle w:val="BodyText"/>
      </w:pPr>
      <w:r>
        <w:t xml:space="preserve">Come risulta evidente dai dati riportati nella tabella 7, la cardiopatia ischemica cronica, l’insufficienza renale non dialitica e lo scompenso cardiaco sono patologie che generano un alto numero di ricoveri ospedalieri e conseguenti costi elevati nel sistema sanitario, con un impatto rispettivamente del 4,04% 1.48% e 2.76% sui costi totali dei ricoveri. La cardiopatia ischemica cronica è una condizione in cui l’apporto di sangue e ossigeno al muscolo cardiaco sono ridotti a causa di arterie coronariche parzialmente o completamente occluse. Questa condizione può portare a sintomi come dolore al petto (angina pectoris) e aumentare il rischio di infarto del miocardio. L’insufficienza renale non dialitica si verifica quando il paziente presenta una compromissione della funzione renale, ma non è ancora necessaria la dialisi. Questa condizione può essere causata da diverse malattie renali croniche, come la nefropatia diabetica o l’ipertensione. Gli individui con insufficienza renale non dialitica richiedono spesso ricoveri ospedalieri per il monitoraggio e la gestione delle complicanze, come l’edema polmonare o l’accumulo di tossine nel sangue. Lo scompenso cardiaco può essere causato da diverse condizioni, tra cui la cardiopatia ischemica, l’ipertensione e le malattie delle valvole cardiache e può manifestarsi con sintomi come dispnea (difficoltà respiratoria), affaticamento, edema agli arti inferiori.</w:t>
      </w:r>
    </w:p>
    <w:p>
      <w:pPr>
        <w:pStyle w:val="BodyText"/>
      </w:pPr>
      <w:r>
        <w:t xml:space="preserve">A causa della gravità di queste patologie e delle loro potenziali complicanze, i pazienti affetti possono richiedere ricoveri ospedalieri per la gestione delle complicanze, con un impatto significativo sui costi sanitari. Tuttavia, è importante sottolineare che una gestione adeguata di queste patologie, compresa una diagnosi precoce, un trattamento appropriato e un monitoraggio regolare, può contribuire a ridurre il numero di ricoveri ospedalieri e a contenere i costi associati.</w:t>
      </w:r>
    </w:p>
    <w:p>
      <w:pPr>
        <w:pStyle w:val="BodyText"/>
      </w:pPr>
      <w:r>
        <w:t xml:space="preserve">Di seguito sono elencate alcune possibili azioni per prevenire o ritardare queste patologie e ridurre i loro effetti più gravi:</w:t>
      </w:r>
    </w:p>
    <w:p>
      <w:pPr>
        <w:numPr>
          <w:ilvl w:val="0"/>
          <w:numId w:val="1004"/>
        </w:numPr>
        <w:pStyle w:val="Compact"/>
      </w:pPr>
      <w:r>
        <w:rPr>
          <w:bCs/>
          <w:b/>
        </w:rPr>
        <w:t xml:space="preserve">Promozione di uno stile di vita sano</w:t>
      </w:r>
      <w:r>
        <w:t xml:space="preserve">: Un’azione fondamentale è promuovere uno stile di vita sano attraverso programmi di promozione della salute. Questi programmi non devono limitarsi all’educazione sanitaria su una dieta equilibrata, l’importanza dell’attività fisica regolare, il controllo del peso, la riduzione del fumo e il consumo moderato di alcol, ma dovrebbero operare sul contesto dove vivono le persone per favorire il cambiamento dei comportamenti con programmi multi-livello che agiscono su diversi fattori del cambiamento a livello individuale e comunitario.</w:t>
      </w:r>
    </w:p>
    <w:p>
      <w:pPr>
        <w:numPr>
          <w:ilvl w:val="0"/>
          <w:numId w:val="1004"/>
        </w:numPr>
        <w:pStyle w:val="Compact"/>
      </w:pPr>
      <w:r>
        <w:rPr>
          <w:bCs/>
          <w:b/>
        </w:rPr>
        <w:t xml:space="preserve">Screening e diagnosi precoce</w:t>
      </w:r>
      <w:r>
        <w:t xml:space="preserve">: Un’altra strategia importante è implementare programmi di screening e diagnosi precoce per identificare le persone a rischio o affette da queste patologie. Ad esempio, lo screening regolare della pressione sanguigna e dei livelli di glucosio nel sangue può individuare precocemente l’ipertensione e il diabete, consentendo interventi tempestivi.</w:t>
      </w:r>
    </w:p>
    <w:p>
      <w:pPr>
        <w:numPr>
          <w:ilvl w:val="0"/>
          <w:numId w:val="1004"/>
        </w:numPr>
        <w:pStyle w:val="Compact"/>
      </w:pPr>
      <w:r>
        <w:rPr>
          <w:bCs/>
          <w:b/>
        </w:rPr>
        <w:t xml:space="preserve">Accesso a cure primarie</w:t>
      </w:r>
      <w:r>
        <w:t xml:space="preserve">: Garantire un accesso facile ed equo a cure primarie di qualità è cruciale per la gestione delle patologie croniche. I medici di base e gli operatori sanitari devono essere adeguatamente formati per la diagnosi, il trattamento e il monitoraggio delle patologie croniche, fornendo supporto continuo ai pazienti.</w:t>
      </w:r>
    </w:p>
    <w:p>
      <w:pPr>
        <w:numPr>
          <w:ilvl w:val="0"/>
          <w:numId w:val="1004"/>
        </w:numPr>
        <w:pStyle w:val="Compact"/>
      </w:pPr>
      <w:r>
        <w:rPr>
          <w:bCs/>
          <w:b/>
        </w:rPr>
        <w:t xml:space="preserve">Gestione multidisciplinare</w:t>
      </w:r>
      <w:r>
        <w:t xml:space="preserve">: Adottare un approccio multidisciplinare nella gestione delle patologie croniche può migliorare i risultati e ridurre le complicanze. Un team composto da medici, infermieri, nutrizionisti, fisioterapisti, psicologi e altri professionisti può fornire un’assistenza integrata, personalizzata e continua.</w:t>
      </w:r>
    </w:p>
    <w:p>
      <w:pPr>
        <w:numPr>
          <w:ilvl w:val="0"/>
          <w:numId w:val="1004"/>
        </w:numPr>
        <w:pStyle w:val="Compact"/>
      </w:pPr>
      <w:r>
        <w:rPr>
          <w:bCs/>
          <w:b/>
        </w:rPr>
        <w:t xml:space="preserve">Utilizzo di tecnologie sanitarie</w:t>
      </w:r>
      <w:r>
        <w:t xml:space="preserve">: Le tecnologie sanitarie come la telemedicina possono essere utilizzate per il monitoraggio a distanza dei pazienti, il controllo dei sintomi e la gestione delle terapie. Ciò consente un trattamento più tempestivo e riduce la necessità di ricoveri ospedalieri.</w:t>
      </w:r>
    </w:p>
    <w:p>
      <w:pPr>
        <w:numPr>
          <w:ilvl w:val="0"/>
          <w:numId w:val="1004"/>
        </w:numPr>
        <w:pStyle w:val="Compact"/>
      </w:pPr>
      <w:r>
        <w:rPr>
          <w:bCs/>
          <w:b/>
        </w:rPr>
        <w:t xml:space="preserve">Programmi di gestione del caso</w:t>
      </w:r>
      <w:r>
        <w:t xml:space="preserve">: L’implementazione di programmi di gestione del caso può migliorare il coordinamento delle cure e la continuità dell’assistenza. Questi programmi coinvolgono un coordinatore del caso che si occupa della gestione globale delle cure del paziente, assicurando un’adeguata comunicazione tra i vari professionisti coinvolti (si pensi alla figura dell’infermiere di comunità).</w:t>
      </w:r>
    </w:p>
    <w:p>
      <w:pPr>
        <w:numPr>
          <w:ilvl w:val="0"/>
          <w:numId w:val="1004"/>
        </w:numPr>
        <w:pStyle w:val="Compact"/>
      </w:pPr>
      <w:r>
        <w:rPr>
          <w:bCs/>
          <w:b/>
        </w:rPr>
        <w:t xml:space="preserve">Supporto all’autogestione</w:t>
      </w:r>
      <w:r>
        <w:t xml:space="preserve">: Fornire ai pazienti le competenze necessarie per gestire in autonomia la propria malattia può contribuire a prevenire complicanze e ridurre i ricoveri. L’educazione sulle patologie, l’addestramento all’autosomministrazione dei farmaci e il supporto psicologico possono fare la differenza nella gestione quotidiana della malattia.</w:t>
      </w:r>
    </w:p>
    <w:p>
      <w:pPr>
        <w:numPr>
          <w:ilvl w:val="0"/>
          <w:numId w:val="1004"/>
        </w:numPr>
        <w:pStyle w:val="Compact"/>
      </w:pPr>
      <w:r>
        <w:rPr>
          <w:bCs/>
          <w:b/>
        </w:rPr>
        <w:t xml:space="preserve">Collaborazione tra settori</w:t>
      </w:r>
      <w:r>
        <w:t xml:space="preserve">: È importante promuovere la collaborazione tra settori, sanità, assistenza sociale, istruzione e ambiente. Un approccio intersettoriale può affrontare i determinanti sociali e ambientali della salute, creando un ambiente favorevole alla prevenzione e alla gestione delle patologie croniche.</w:t>
      </w:r>
    </w:p>
    <w:p>
      <w:pPr>
        <w:pStyle w:val="FirstParagraph"/>
      </w:pPr>
      <w:r>
        <w:t xml:space="preserve">In conclusione, un approccio olistico che integri prevenzione, diagnosi precoce, gestione multidisciplinare e supporto all’autogestione può contribuire a prevenire, ritardare o ridurre gli effetti più gravi delle patologie croniche, riducendo così l’impatto sulla salute dei pazienti e i costi sanitari associati.</w:t>
      </w:r>
    </w:p>
    <w:p>
      <w:pPr>
        <w:pStyle w:val="BodyText"/>
      </w:pPr>
      <w:r>
        <w:t xml:space="preserve">La mappa seguente mostra la distribuzione della spesa dei ricoveri legati alle NCDs per comune. I comuni più scuri sono quelli che generano la maggiore spesa ospedaliera associata a NCDs in rapporto alla popolazione (costo per cittadino), e le bubbles il numero assoluto di ricoveri in un anno associati a queste malattie.</w:t>
      </w:r>
    </w:p>
    <w:p>
      <w:pPr>
        <w:pStyle w:val="BodyText"/>
      </w:pPr>
      <w:r>
        <w:drawing>
          <wp:inline>
            <wp:extent cx="5943600" cy="5943600"/>
            <wp:effectExtent b="0" l="0" r="0" t="0"/>
            <wp:docPr descr="" title="" id="47" name="Picture"/>
            <a:graphic>
              <a:graphicData uri="http://schemas.openxmlformats.org/drawingml/2006/picture">
                <pic:pic>
                  <pic:nvPicPr>
                    <pic:cNvPr descr="E.report_giugno_def_files/figure-docx/map_ncds-1.png" id="48" name="Picture"/>
                    <pic:cNvPicPr>
                      <a:picLocks noChangeArrowheads="1" noChangeAspect="1"/>
                    </pic:cNvPicPr>
                  </pic:nvPicPr>
                  <pic:blipFill>
                    <a:blip r:embed="rId46"/>
                    <a:stretch>
                      <a:fillRect/>
                    </a:stretch>
                  </pic:blipFill>
                  <pic:spPr bwMode="auto">
                    <a:xfrm>
                      <a:off x="0" y="0"/>
                      <a:ext cx="5943600" cy="5943600"/>
                    </a:xfrm>
                    <a:prstGeom prst="rect">
                      <a:avLst/>
                    </a:prstGeom>
                    <a:noFill/>
                    <a:ln w="9525">
                      <a:noFill/>
                      <a:headEnd/>
                      <a:tailEnd/>
                    </a:ln>
                  </pic:spPr>
                </pic:pic>
              </a:graphicData>
            </a:graphic>
          </wp:inline>
        </w:drawing>
      </w:r>
    </w:p>
    <w:p>
      <w:pPr>
        <w:pStyle w:val="BodyText"/>
      </w:pPr>
      <w:r>
        <w:t xml:space="preserve">Sia nei comuni con il più alto costo a cittadino, che in quelli con il più alto numero di ricoveri in assoluto, sarebbe opportuno implementare servizi di prevenzione per ridurre questa domanda, e servizi domiciliari/territoriali per ritardare gli esiti più gravi, e non dover ricorrere all’ospedalizzazione, generando</w:t>
      </w:r>
    </w:p>
    <w:p>
      <w:pPr>
        <w:numPr>
          <w:ilvl w:val="0"/>
          <w:numId w:val="1005"/>
        </w:numPr>
      </w:pPr>
      <w:r>
        <w:t xml:space="preserve">costi maggiori;</w:t>
      </w:r>
    </w:p>
    <w:p>
      <w:pPr>
        <w:numPr>
          <w:ilvl w:val="0"/>
          <w:numId w:val="1005"/>
        </w:numPr>
      </w:pPr>
      <w:r>
        <w:t xml:space="preserve">riduzione della qualità della vita dei pazienti;</w:t>
      </w:r>
    </w:p>
    <w:p>
      <w:pPr>
        <w:numPr>
          <w:ilvl w:val="0"/>
          <w:numId w:val="1005"/>
        </w:numPr>
      </w:pPr>
      <w:r>
        <w:t xml:space="preserve">disagi significativi per tutti i pazienti affetti da altre patologie che risentono del sovraffollamento dei pronto soccorso e dei reparti di degenza,con il conseguente protrarsi delle liste di attesa e tempi eccessivamente lunghi per la gestione di quelle patologie che necessitano di cure ospedaliere.</w:t>
      </w:r>
    </w:p>
    <w:bookmarkStart w:id="55" w:name="Xeda06ac1946a76da0b48f33ef50257fbc341375"/>
    <w:p>
      <w:pPr>
        <w:pStyle w:val="Heading2"/>
      </w:pPr>
      <w:r>
        <w:t xml:space="preserve">I comuni con più ospedalizzazioni a parità di anziani</w:t>
      </w:r>
    </w:p>
    <w:p>
      <w:pPr>
        <w:pStyle w:val="FirstParagraph"/>
      </w:pPr>
      <w:r>
        <w:t xml:space="preserve">La domanda di questi servizi è associata all’età media della popolazione, ovvero alla proporzione di anziani nei comuni. Il grafico seguente mostra la correlazione tra la proporzione di anziani e costo a cittadino per i ricoveri associati a NCDs per comune, mentre la tabella seguente mostra il risultato di una regressione lineare multivariabile che include anche il reddito medio per comune (altra variabile che potrebbe essere associata ad un peggiore stato di salute). La regressione è stata eseguita solo con i comuni con una popolazione maggiore di 2.000 abitanti.</w:t>
      </w:r>
    </w:p>
    <w:p>
      <w:pPr>
        <w:pStyle w:val="BodyText"/>
      </w:pPr>
      <w:r>
        <w:drawing>
          <wp:inline>
            <wp:extent cx="5943600" cy="3396342"/>
            <wp:effectExtent b="0" l="0" r="0" t="0"/>
            <wp:docPr descr="" title="" id="50" name="Picture"/>
            <a:graphic>
              <a:graphicData uri="http://schemas.openxmlformats.org/drawingml/2006/picture">
                <pic:pic>
                  <pic:nvPicPr>
                    <pic:cNvPr descr="E.report_giugno_def_files/figure-docx/graf_regressione_ricoveri_anziani-1.png" id="51" name="Picture"/>
                    <pic:cNvPicPr>
                      <a:picLocks noChangeArrowheads="1" noChangeAspect="1"/>
                    </pic:cNvPicPr>
                  </pic:nvPicPr>
                  <pic:blipFill>
                    <a:blip r:embed="rId49"/>
                    <a:stretch>
                      <a:fillRect/>
                    </a:stretch>
                  </pic:blipFill>
                  <pic:spPr bwMode="auto">
                    <a:xfrm>
                      <a:off x="0" y="0"/>
                      <a:ext cx="5943600" cy="3396342"/>
                    </a:xfrm>
                    <a:prstGeom prst="rect">
                      <a:avLst/>
                    </a:prstGeom>
                    <a:noFill/>
                    <a:ln w="9525">
                      <a:noFill/>
                      <a:headEnd/>
                      <a:tailEnd/>
                    </a:ln>
                  </pic:spPr>
                </pic:pic>
              </a:graphicData>
            </a:graphic>
          </wp:inline>
        </w:drawing>
      </w:r>
    </w:p>
    <w:p>
      <w:pPr>
        <w:pStyle w:val="TableCaption"/>
      </w:pPr>
      <w:r>
        <w:rPr>
          <w:rFonts/>
          <w:b w:val="true"/>
        </w:rPr>
        <w:t xml:space="preserve">Table </w: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tab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r>
        <w:t xml:space="preserve">: </w:t>
      </w:r>
      <w:r>
        <w:t xml:space="preserve">Analisi multivariabile. Variabile dipendente costo a cittadino per ricoveri associati a NCDs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start"/>
        <w:tblLook w:firstRow="1" w:lastRow="0" w:firstColumn="0" w:lastColumn="0" w:noHBand="0" w:noVBand="1"/>
      </w:tblPr>
      <w:tr>
        <w:trPr>
          <w:cantSplit/>
          <w:trHeight w:val="455" w:hRule="auto"/>
          <w:tblHeader/>
        </w:trPr>
        <w:tc>
          <w:tcPr>
            <w:tcBorders/>
            <w:shd w:val="clear" w:color="auto" w:fill="CFCFC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22"/>
                <w:szCs w:val="22"/>
                <w:color w:val="000000"/>
              </w:rPr>
              <w:t xml:space="preserve">Variabile</w:t>
            </w:r>
          </w:p>
        </w:tc>
        <w:tc>
          <w:tcPr>
            <w:tcBorders/>
            <w:shd w:val="clear" w:color="auto" w:fill="CFCFC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22"/>
                <w:szCs w:val="22"/>
                <w:color w:val="000000"/>
              </w:rPr>
              <w:t xml:space="preserve">Beta</w:t>
            </w:r>
          </w:p>
        </w:tc>
        <w:tc>
          <w:tcPr>
            <w:tcBorders/>
            <w:shd w:val="clear" w:color="auto" w:fill="CFCFC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22"/>
                <w:szCs w:val="22"/>
                <w:color w:val="000000"/>
              </w:rPr>
              <w:t xml:space="preserve">95% CI</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vertAlign w:val="superscript"/>
                <w:sz w:val="22"/>
                <w:szCs w:val="22"/>
                <w:color w:val="000000"/>
              </w:rPr>
              <w:t xml:space="preserve">1</w:t>
            </w:r>
          </w:p>
        </w:tc>
        <w:tc>
          <w:tcPr>
            <w:tcBorders/>
            <w:shd w:val="clear" w:color="auto" w:fill="CFCFC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22"/>
                <w:szCs w:val="22"/>
                <w:color w:val="000000"/>
              </w:rPr>
              <w:t xml:space="preserve">p-value</w:t>
            </w:r>
          </w:p>
        </w:tc>
      </w:tr>
      <w:tr>
        <w:trPr>
          <w:cantSplit/>
          <w:trHeight w:val="457" w:hRule="auto"/>
        </w:trPr>
        <w:tc>
          <w:tcPr>
            <w:tcBorders/>
            <w:shd w:val="clear" w:color="auto" w:fill="EFEFEF"/>
            <w:tcMar>
              <w:top w:w="0" w:type="dxa"/>
              <w:bottom w:w="0" w:type="dxa"/>
              <w:left w:w="0" w:type="dxa"/>
              <w:right w:w="0" w:type="dxa"/>
            </w:tcMar>
            <w:vAlign w:val="top"/>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Percentuale di over 65</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vertAlign w:val="superscript"/>
                <w:sz w:val="18"/>
                <w:szCs w:val="18"/>
                <w:color w:val="000000"/>
              </w:rPr>
              <w:t xml:space="preserve"/>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151</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vertAlign w:val="superscript"/>
                <w:sz w:val="18"/>
                <w:szCs w:val="18"/>
                <w:color w:val="000000"/>
              </w:rPr>
              <w:t xml:space="preserve"/>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81, 221</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vertAlign w:val="superscript"/>
                <w:sz w:val="18"/>
                <w:szCs w:val="18"/>
                <w:color w:val="000000"/>
              </w:rPr>
              <w:t xml:space="preserve"/>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&lt;0.001</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vertAlign w:val="superscript"/>
                <w:sz w:val="18"/>
                <w:szCs w:val="18"/>
                <w:color w:val="000000"/>
              </w:rPr>
              <w:t xml:space="preserve"/>
            </w:r>
          </w:p>
        </w:tc>
      </w:tr>
      <w:tr>
        <w:trPr>
          <w:cantSplit/>
          <w:trHeight w:val="457" w:hRule="auto"/>
        </w:trPr>
        <w:tc>
          <w:tcPr>
            <w:tcBorders/>
            <w:shd w:val="clear" w:color="auto" w:fill="FFFFFF"/>
            <w:tcMar>
              <w:top w:w="0" w:type="dxa"/>
              <w:bottom w:w="0" w:type="dxa"/>
              <w:left w:w="0" w:type="dxa"/>
              <w:right w:w="0" w:type="dxa"/>
            </w:tcMar>
            <w:vAlign w:val="top"/>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Reddito medio comune</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vertAlign w:val="superscript"/>
                <w:sz w:val="18"/>
                <w:szCs w:val="18"/>
                <w:color w:val="000000"/>
              </w:rPr>
              <w:t xml:space="preserve"/>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-0.11</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vertAlign w:val="superscript"/>
                <w:sz w:val="18"/>
                <w:szCs w:val="18"/>
                <w:color w:val="000000"/>
              </w:rPr>
              <w:t xml:space="preserve"/>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-0.25, 0.03</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vertAlign w:val="superscript"/>
                <w:sz w:val="18"/>
                <w:szCs w:val="18"/>
                <w:color w:val="000000"/>
              </w:rPr>
              <w:t xml:space="preserve"/>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0.12</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vertAlign w:val="superscript"/>
                <w:sz w:val="18"/>
                <w:szCs w:val="18"/>
                <w:color w:val="000000"/>
              </w:rPr>
              <w:t xml:space="preserve"/>
            </w:r>
          </w:p>
        </w:tc>
      </w:tr>
      <w:tr>
        <w:trPr>
          <w:cantSplit/>
          <w:trHeight w:val="360" w:hRule="auto"/>
        </w:trPr>
        <w:tc>
          <w:tcPr>
            <w:gridSpan w:val="4"/>
            <w:tcBorders/>
            <w:shd w:val="clear" w:color="auto" w:fill="CFCFC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vertAlign w:val="superscript"/>
                <w:sz w:val="18"/>
                <w:szCs w:val="18"/>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18"/>
                <w:szCs w:val="18"/>
                <w:color w:val="000000"/>
              </w:rPr>
              <w:t xml:space="preserve">CI = Confidence Interval</w:t>
            </w:r>
          </w:p>
        </w:tc>
      </w:tr>
      <w:tr>
        <w:trPr>
          <w:cantSplit/>
          <w:trHeight w:val="360" w:hRule="auto"/>
        </w:trPr>
        <w:tc>
          <w:tcPr>
            <w:gridSpan w:val="4"/>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vertAlign w:val="superscript"/>
                <w:sz w:val="18"/>
                <w:szCs w:val="18"/>
                <w:color w:val="000000"/>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18"/>
                <w:szCs w:val="18"/>
                <w:color w:val="000000"/>
              </w:rPr>
              <w:t xml:space="preserve">R² = 0.169; Adjusted R² = 0.156; AIC = 1,029; No. Obs. = 129</w:t>
            </w:r>
          </w:p>
        </w:tc>
      </w:tr>
    </w:tbl>
    <w:p>
      <w:pPr>
        <w:pStyle w:val="BodyText"/>
      </w:pPr>
      <w:r>
        <w:t xml:space="preserve">I punti indicano i comuni, la linea di regressione crescente indica che in effetti, all’aumentare della proporzione di anziani, aumenta il costo a cittadino per i ricoveri associati alle NCDs, ma il coefficiente R-squared ci dice che solo il 16.90% della variabilità è spiegata dall’età media della popolazione. Ci sono quindi dei comuni che a partità di anziani hanno più o meno ricoveri. In altre parole ci sono molti altri fattori correlati alla domanda di servizi ospedalieri legati a queste patologie su cui si può intervenire per ridurla.</w:t>
      </w:r>
    </w:p>
    <w:p>
      <w:pPr>
        <w:pStyle w:val="BodyText"/>
      </w:pPr>
      <w:r>
        <w:t xml:space="preserve">Le tabelle seguenti mostrano i 20 comuni che si discostano maggiormente dal valore atteso in positivo e in negativo.</w:t>
      </w:r>
    </w:p>
    <w:p>
      <w:pPr>
        <w:pStyle w:val="BodyText"/>
      </w:pPr>
      <w:r>
        <w:t xml:space="preserve">I primi sono quelli che a parità di anziani hanno generano un costo maggiore a cittadino, quindi dove è possibile intervenire con programmi di prevenzione e servizi territoriali/domiciliari, generando dei risparmi. I secondi, al contrario, sono quelli che a parità di anziani generano un costo inferiore, e sarebbe interessante vedere quali potrebbero essere le cause del minor accesso all’ospedale (migliore stato di salute della popolazione? Migliori servizi?)</w:t>
      </w:r>
    </w:p>
    <w:p>
      <w:pPr>
        <w:pStyle w:val="BodyText"/>
      </w:pPr>
      <w:r>
        <w:t xml:space="preserve">La mappa mostra questi comuni rispettivamente in rosso e in verde. In appendice sono riportati i dati per tutti i comuni delle Marche.</w:t>
      </w:r>
    </w:p>
    <w:p>
      <w:pPr>
        <w:pStyle w:val="BodyText"/>
      </w:pPr>
      <w:r>
        <w:drawing>
          <wp:inline>
            <wp:extent cx="5943600" cy="4754880"/>
            <wp:effectExtent b="0" l="0" r="0" t="0"/>
            <wp:docPr descr="" title="" id="53" name="Picture"/>
            <a:graphic>
              <a:graphicData uri="http://schemas.openxmlformats.org/drawingml/2006/picture">
                <pic:pic>
                  <pic:nvPicPr>
                    <pic:cNvPr descr="E.report_giugno_def_files/figure-docx/mappa_residui-1.png" id="54" name="Picture"/>
                    <pic:cNvPicPr>
                      <a:picLocks noChangeArrowheads="1" noChangeAspect="1"/>
                    </pic:cNvPicPr>
                  </pic:nvPicPr>
                  <pic:blipFill>
                    <a:blip r:embed="rId52"/>
                    <a:stretch>
                      <a:fillRect/>
                    </a:stretch>
                  </pic:blipFill>
                  <pic:spPr bwMode="auto">
                    <a:xfrm>
                      <a:off x="0" y="0"/>
                      <a:ext cx="5943600" cy="4754880"/>
                    </a:xfrm>
                    <a:prstGeom prst="rect">
                      <a:avLst/>
                    </a:prstGeom>
                    <a:noFill/>
                    <a:ln w="9525">
                      <a:noFill/>
                      <a:headEnd/>
                      <a:tailEnd/>
                    </a:ln>
                  </pic:spPr>
                </pic:pic>
              </a:graphicData>
            </a:graphic>
          </wp:inline>
        </w:drawing>
      </w:r>
    </w:p>
    <w:p>
      <w:r>
        <w:br w:type="page"/>
      </w:r>
    </w:p>
    <w:p>
      <w:pPr>
        <w:pStyle w:val="TableCaption"/>
      </w:pPr>
      <w:r>
        <w:rPr>
          <w:rFonts/>
          <w:b w:val="true"/>
        </w:rPr>
        <w:t xml:space="preserve">Table </w: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tab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r>
        <w:t xml:space="preserve">: </w:t>
      </w:r>
      <w:r>
        <w:t xml:space="preserve">I top 20 comuni che a parità di anziani generano un costo maggiore a cittadino per ricoveri associati a NCDs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start"/>
        <w:tblLook w:firstRow="1" w:lastRow="0" w:firstColumn="0" w:lastColumn="0" w:noHBand="0" w:noVBand="1"/>
      </w:tblPr>
      <w:tr>
        <w:trPr>
          <w:cantSplit/>
          <w:trHeight w:val="475" w:hRule="auto"/>
          <w:tblHeader/>
        </w:trPr>
        <w:tc>
          <w:tcPr>
            <w:tcBorders/>
            <w:shd w:val="clear" w:color="auto" w:fill="CFCFC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18"/>
                <w:szCs w:val="18"/>
                <w:color w:val="000000"/>
              </w:rPr>
              <w:t xml:space="preserve">N.</w:t>
            </w:r>
          </w:p>
        </w:tc>
        <w:tc>
          <w:tcPr>
            <w:tcBorders/>
            <w:shd w:val="clear" w:color="auto" w:fill="CFCFC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18"/>
                <w:szCs w:val="18"/>
                <w:color w:val="000000"/>
              </w:rPr>
              <w:t xml:space="preserve">Comune</w:t>
            </w:r>
          </w:p>
        </w:tc>
        <w:tc>
          <w:tcPr>
            <w:tcBorders/>
            <w:shd w:val="clear" w:color="auto" w:fill="CFCFC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18"/>
                <w:szCs w:val="18"/>
                <w:color w:val="000000"/>
              </w:rPr>
              <w:t xml:space="preserve">Popolazione</w:t>
            </w:r>
          </w:p>
        </w:tc>
        <w:tc>
          <w:tcPr>
            <w:tcBorders/>
            <w:shd w:val="clear" w:color="auto" w:fill="CFCFC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18"/>
                <w:szCs w:val="18"/>
                <w:color w:val="000000"/>
              </w:rPr>
              <w:t xml:space="preserve">N. anziani (over 65)</w:t>
            </w:r>
          </w:p>
        </w:tc>
        <w:tc>
          <w:tcPr>
            <w:tcBorders/>
            <w:shd w:val="clear" w:color="auto" w:fill="CFCFC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18"/>
                <w:szCs w:val="18"/>
                <w:color w:val="000000"/>
              </w:rPr>
              <w:t xml:space="preserve">Proporzione over 65</w:t>
            </w:r>
          </w:p>
        </w:tc>
        <w:tc>
          <w:tcPr>
            <w:tcBorders/>
            <w:shd w:val="clear" w:color="auto" w:fill="CFCFC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18"/>
                <w:szCs w:val="18"/>
                <w:color w:val="000000"/>
              </w:rPr>
              <w:t xml:space="preserve">N. ricoveri per NCDs</w:t>
            </w:r>
          </w:p>
        </w:tc>
        <w:tc>
          <w:tcPr>
            <w:tcBorders/>
            <w:shd w:val="clear" w:color="auto" w:fill="CFCFC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18"/>
                <w:szCs w:val="18"/>
                <w:color w:val="000000"/>
              </w:rPr>
              <w:t xml:space="preserve">Spesa procapite per ricoveri NCDs</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Pedaso</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2.823</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581</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20.6%</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58</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100</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Piandimeleto</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2.088</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465</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22.3%</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39</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88</w:t>
            </w:r>
          </w:p>
        </w:tc>
      </w:tr>
      <w:tr>
        <w:trPr>
          <w:cantSplit/>
          <w:trHeight w:val="474"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Cupramontana</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4.507</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1.216</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27.0%</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97</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88</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Mombaroccio</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2.081</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442</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21.2%</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41</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76</w:t>
            </w:r>
          </w:p>
        </w:tc>
      </w:tr>
      <w:tr>
        <w:trPr>
          <w:cantSplit/>
          <w:trHeight w:val="471"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Acquasanta Terme</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2.646</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808</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30.5%</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50</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86</w:t>
            </w:r>
          </w:p>
        </w:tc>
      </w:tr>
      <w:tr>
        <w:trPr>
          <w:cantSplit/>
          <w:trHeight w:val="471"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Apiro</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2.129</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565</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26.5%</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38</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77</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Amandola</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3.443</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898</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26.1%</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51</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74</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Belvedere Ostrense</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2.155</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529</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24.5%</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35</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70</w:t>
            </w:r>
          </w:p>
        </w:tc>
      </w:tr>
      <w:tr>
        <w:trPr>
          <w:cantSplit/>
          <w:trHeight w:val="474"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Castelplanio</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3.525</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803</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22.8%</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53</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63</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10</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Urbino</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13.929</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3.661</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26.3%</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209</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66</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11</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Montefiore dell'Aso</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2.001</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578</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28.9%</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31</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73</w:t>
            </w:r>
          </w:p>
        </w:tc>
      </w:tr>
      <w:tr>
        <w:trPr>
          <w:cantSplit/>
          <w:trHeight w:val="473"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12</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Fermignano</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8.359</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1.632</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19.5%</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108</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57</w:t>
            </w:r>
          </w:p>
        </w:tc>
      </w:tr>
      <w:tr>
        <w:trPr>
          <w:cantSplit/>
          <w:trHeight w:val="474"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13</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Sant'Elpidio a Mare</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17.091</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3.836</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22.4%</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204</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57</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14</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Montefelcino</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2.540</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590</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23.2%</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36</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62</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15</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Cerreto d'Esi</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3.528</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778</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22.1%</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52</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58</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16</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Numana</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3.777</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898</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23.8%</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48</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55</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17</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Fermo</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36.812</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9.063</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24.6%</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470</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61</w:t>
            </w:r>
          </w:p>
        </w:tc>
      </w:tr>
      <w:tr>
        <w:trPr>
          <w:cantSplit/>
          <w:trHeight w:val="474"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18</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San Lorenzo in Campo</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3.254</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864</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26.6%</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50</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64</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19</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Camerata Picena</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2.550</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428</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16.8%</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26</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46</w:t>
            </w:r>
          </w:p>
        </w:tc>
      </w:tr>
      <w:tr>
        <w:trPr>
          <w:cantSplit/>
          <w:trHeight w:val="473"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20</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Montegranaro</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12.722</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3.042</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23.9%</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156</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58</w:t>
            </w:r>
          </w:p>
        </w:tc>
      </w:tr>
    </w:tbl>
    <w:p>
      <w:pPr>
        <w:pStyle w:val="TableCaption"/>
      </w:pPr>
      <w:r>
        <w:rPr>
          <w:rFonts/>
          <w:b w:val="true"/>
        </w:rPr>
        <w:t xml:space="preserve">Table </w: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tab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r>
        <w:t xml:space="preserve">: </w:t>
      </w:r>
      <w:r>
        <w:t xml:space="preserve">I top 20 comuni che a parità di anziani generano un costo minore a cittadino per ricoveri associati a NCDs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start"/>
        <w:tblLook w:firstRow="1" w:lastRow="0" w:firstColumn="0" w:lastColumn="0" w:noHBand="0" w:noVBand="1"/>
      </w:tblPr>
      <w:tr>
        <w:trPr>
          <w:cantSplit/>
          <w:trHeight w:val="475" w:hRule="auto"/>
          <w:tblHeader/>
        </w:trPr>
        <w:tc>
          <w:tcPr>
            <w:tcBorders/>
            <w:shd w:val="clear" w:color="auto" w:fill="CFCFC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18"/>
                <w:szCs w:val="18"/>
                <w:color w:val="000000"/>
              </w:rPr>
              <w:t xml:space="preserve">N.</w:t>
            </w:r>
          </w:p>
        </w:tc>
        <w:tc>
          <w:tcPr>
            <w:tcBorders/>
            <w:shd w:val="clear" w:color="auto" w:fill="CFCFC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18"/>
                <w:szCs w:val="18"/>
                <w:color w:val="000000"/>
              </w:rPr>
              <w:t xml:space="preserve">Comune</w:t>
            </w:r>
          </w:p>
        </w:tc>
        <w:tc>
          <w:tcPr>
            <w:tcBorders/>
            <w:shd w:val="clear" w:color="auto" w:fill="CFCFC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18"/>
                <w:szCs w:val="18"/>
                <w:color w:val="000000"/>
              </w:rPr>
              <w:t xml:space="preserve">Popolazione</w:t>
            </w:r>
          </w:p>
        </w:tc>
        <w:tc>
          <w:tcPr>
            <w:tcBorders/>
            <w:shd w:val="clear" w:color="auto" w:fill="CFCFC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18"/>
                <w:szCs w:val="18"/>
                <w:color w:val="000000"/>
              </w:rPr>
              <w:t xml:space="preserve">N. anziani (over 65)</w:t>
            </w:r>
          </w:p>
        </w:tc>
        <w:tc>
          <w:tcPr>
            <w:tcBorders/>
            <w:shd w:val="clear" w:color="auto" w:fill="CFCFC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18"/>
                <w:szCs w:val="18"/>
                <w:color w:val="000000"/>
              </w:rPr>
              <w:t xml:space="preserve">Proporzione over 65</w:t>
            </w:r>
          </w:p>
        </w:tc>
        <w:tc>
          <w:tcPr>
            <w:tcBorders/>
            <w:shd w:val="clear" w:color="auto" w:fill="CFCFC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18"/>
                <w:szCs w:val="18"/>
                <w:color w:val="000000"/>
              </w:rPr>
              <w:t xml:space="preserve">N. ricoveri per NCDs</w:t>
            </w:r>
          </w:p>
        </w:tc>
        <w:tc>
          <w:tcPr>
            <w:tcBorders/>
            <w:shd w:val="clear" w:color="auto" w:fill="CFCFC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18"/>
                <w:szCs w:val="18"/>
                <w:color w:val="000000"/>
              </w:rPr>
              <w:t xml:space="preserve">Spesa procapite per ricoveri NCDs</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Staffolo</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2.174</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525</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24.1%</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15</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25</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Sarnano</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3.108</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884</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28.4%</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23</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33</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Montefano</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3.408</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790</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23.2%</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19</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26</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Treia</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9.234</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2.307</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25.0%</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65</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31</w:t>
            </w:r>
          </w:p>
        </w:tc>
      </w:tr>
      <w:tr>
        <w:trPr>
          <w:cantSplit/>
          <w:trHeight w:val="473"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Mogliano</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4.497</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1.195</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26.6%</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37</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34</w:t>
            </w:r>
          </w:p>
        </w:tc>
      </w:tr>
      <w:tr>
        <w:trPr>
          <w:cantSplit/>
          <w:trHeight w:val="476"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Monte San Pietrangeli</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2.365</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588</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24.9%</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16</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32</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Pollenza</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6.468</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1.607</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24.8%</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47</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31</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Castorano</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2.300</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581</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25.3%</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18</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35</w:t>
            </w:r>
          </w:p>
        </w:tc>
      </w:tr>
      <w:tr>
        <w:trPr>
          <w:cantSplit/>
          <w:trHeight w:val="473"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Appignano</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4.119</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981</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23.8%</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30</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31</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10</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San Ginesio</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3.236</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968</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29.9%</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32</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42</w:t>
            </w:r>
          </w:p>
        </w:tc>
      </w:tr>
      <w:tr>
        <w:trPr>
          <w:cantSplit/>
          <w:trHeight w:val="474"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11</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Cupra Marittima</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5.401</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1.332</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24.7%</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42</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33</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12</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Tolentino</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18.772</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4.805</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25.6%</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153</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33</w:t>
            </w:r>
          </w:p>
        </w:tc>
      </w:tr>
      <w:tr>
        <w:trPr>
          <w:cantSplit/>
          <w:trHeight w:val="471"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13</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Montelupone</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3.454</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798</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23.1%</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23</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31</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14</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Monsano</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3.343</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679</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20.3%</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19</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23</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15</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Santa Maria Nuova</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4.130</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975</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23.6%</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31</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33</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16</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Sirolo</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4.082</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964</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23.6%</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26</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28</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17</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Montecassiano</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6.982</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1.592</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22.8%</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52</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31</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18</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Montecosaro</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7.323</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1.353</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18.5%</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46</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26</w:t>
            </w:r>
          </w:p>
        </w:tc>
      </w:tr>
      <w:tr>
        <w:trPr>
          <w:cantSplit/>
          <w:trHeight w:val="473"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19</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Maltignano</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2.322</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517</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22.3%</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18</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33</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20</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Petritoli</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2.234</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608</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27.2%</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20</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43</w:t>
            </w:r>
          </w:p>
        </w:tc>
      </w:tr>
    </w:tbl>
    <w:bookmarkEnd w:id="55"/>
    <w:bookmarkEnd w:id="56"/>
    <w:bookmarkStart w:id="57" w:name="X22d4e4bebc1829cdc36bc861f7589134558a2d6"/>
    <w:p>
      <w:pPr>
        <w:pStyle w:val="Heading1"/>
      </w:pPr>
      <w:r>
        <w:t xml:space="preserve">L’impatto delle malattie croniche sulla spesa farmaceutica</w:t>
      </w:r>
    </w:p>
    <w:p>
      <w:pPr>
        <w:pStyle w:val="FirstParagraph"/>
      </w:pPr>
      <w:r>
        <w:t xml:space="preserve">Nel contesto sanitario, l’analisi della spesa farmaceutica rappresenta un indice cruciale per la valutazione del peso economico associato alle malattie croniche non trasmissibili. Queste ultime, infatti, influenzano in maniera significativa l’allocazione delle risorse, avendo un impatto maggiore sulla spesa per i farmaci rispetto a quella per i ricoveri ospedalieri. In questo senso, la spesa farmaceutica costituisce un termometro attendibile del carico di malattia a livello territoriale.</w:t>
      </w:r>
    </w:p>
    <w:p>
      <w:pPr>
        <w:pStyle w:val="BodyText"/>
      </w:pPr>
      <w:r>
        <w:t xml:space="preserve">Un elemento da non sottovalutare è l’importanza economica della spesa farmaceutica nel bilancio complessivo della Regione Marche. Le cifre presentate nella tabella, espresse in milioni di euro, riflettono una spesa totale di 551,37 milioni di euro all’anno, con un quota di spesa associata alle NCDs pari al 18,17% del totale. Tale percentuale enfatizza la rilevanza economica delle malattie croniche non trasmissibili nel contesto sanitario regionale e l’urgenza di sviluppare strategie efficaci per la loro prevenzione e gestione.</w:t>
      </w:r>
    </w:p>
    <w:p>
      <w:pPr>
        <w:pStyle w:val="BodyText"/>
      </w:pPr>
      <w:r>
        <w:t xml:space="preserve">Osservando la tabella seguente emerge che l’ipertensione genera un costo notevole, in particolare nel settore farmaceutico territoriale. Allo stesso modo, malattie come l’asma e la BPCO, il diabete e l’insufficienza renale cronica non dialitica, pur rappresentando una quota più piccola della spesa complessiva, richiedono un attento monitoraggio e un’efficace gestione delle risorse, data la loro incidenza e la cronicità del trattamento.</w:t>
      </w:r>
    </w:p>
    <w:p>
      <w:pPr>
        <w:pStyle w:val="BodyText"/>
      </w:pPr>
      <w:r>
        <w:t xml:space="preserve">Se avessimo a disposizione dati dettagliati per comune, potremmo calcolare la spesa procapite a cittadino, un indice che ci permetterebbe di identificare i comuni che spendono di più e quindi quelli che avrebbero più bisogno di interventi mirati per ridurre il peso di queste malattie e il relativo costo. Questa informazione sarebbe di vitale importanza per la pianificazione di politiche sanitarie efficaci e per l’allocazione ottimale delle risorse. Inoltre, potrebbe contribuire alla creazione di un sistema sanitario più equo ed efficiente, con un forte focus sulla prevenzione delle malattie croniche e sul miglioramento della gestione delle stesse.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start"/>
        <w:tblLook w:firstRow="1" w:lastRow="0" w:firstColumn="0" w:lastColumn="0" w:noHBand="0" w:noVBand="1"/>
      </w:tblPr>
      <w:tr>
        <w:trPr>
          <w:cantSplit/>
          <w:trHeight w:val="472" w:hRule="auto"/>
          <w:tblHeader/>
        </w:trPr>
        <w:tc>
          <w:tcPr>
            <w:tcBorders/>
            <w:shd w:val="clear" w:color="auto" w:fill="CFCFC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18"/>
                <w:szCs w:val="18"/>
                <w:color w:val="000000"/>
              </w:rPr>
              <w:t xml:space="preserve">Malattia</w:t>
            </w:r>
          </w:p>
        </w:tc>
        <w:tc>
          <w:tcPr>
            <w:tcBorders/>
            <w:shd w:val="clear" w:color="auto" w:fill="CFCFC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18"/>
                <w:szCs w:val="18"/>
                <w:color w:val="000000"/>
              </w:rPr>
              <w:t xml:space="preserve">Farmaceutica ospedaliera</w:t>
            </w:r>
          </w:p>
        </w:tc>
        <w:tc>
          <w:tcPr>
            <w:tcBorders/>
            <w:shd w:val="clear" w:color="auto" w:fill="CFCFC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18"/>
                <w:szCs w:val="18"/>
                <w:color w:val="000000"/>
              </w:rPr>
              <w:t xml:space="preserve">Farmaceutica territoriale</w:t>
            </w:r>
          </w:p>
        </w:tc>
        <w:tc>
          <w:tcPr>
            <w:tcBorders/>
            <w:shd w:val="clear" w:color="auto" w:fill="CFCFC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18"/>
                <w:szCs w:val="18"/>
                <w:color w:val="000000"/>
              </w:rPr>
              <w:t xml:space="preserve">Total</w:t>
            </w:r>
          </w:p>
        </w:tc>
      </w:tr>
      <w:tr>
        <w:trPr>
          <w:cantSplit/>
          <w:trHeight w:val="473" w:hRule="auto"/>
        </w:trPr>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Altre patologie</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213.45  (98.16%)</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237.75  (71.20%)</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451.20  (81.83%)</w:t>
            </w:r>
          </w:p>
        </w:tc>
      </w:tr>
      <w:tr>
        <w:trPr>
          <w:cantSplit/>
          <w:trHeight w:val="472" w:hRule="auto"/>
        </w:trPr>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Asma and BPCO</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  2.05   (0.94%)</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 23.78   (7.12%)</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 25.83   (4.68%)</w:t>
            </w:r>
          </w:p>
        </w:tc>
      </w:tr>
      <w:tr>
        <w:trPr>
          <w:cantSplit/>
          <w:trHeight w:val="474" w:hRule="auto"/>
        </w:trPr>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Cardiopatia Ischemica</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  0.01   (0.00%)</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  1.13   (0.34%)</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  1.14   (0.21%)</w:t>
            </w:r>
          </w:p>
        </w:tc>
      </w:tr>
      <w:tr>
        <w:trPr>
          <w:cantSplit/>
          <w:trHeight w:val="472" w:hRule="auto"/>
        </w:trPr>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Diabete</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  0.05   (0.02%)</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 14.68   (4.40%)</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 14.73   (2.67%)</w:t>
            </w:r>
          </w:p>
        </w:tc>
      </w:tr>
      <w:tr>
        <w:trPr>
          <w:cantSplit/>
          <w:trHeight w:val="472" w:hRule="auto"/>
        </w:trPr>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Diabete complicato</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  0.00   (0.00%)</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  2.22   (0.66%)</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  2.22   (0.40%)</w:t>
            </w:r>
          </w:p>
        </w:tc>
      </w:tr>
      <w:tr>
        <w:trPr>
          <w:cantSplit/>
          <w:trHeight w:val="472" w:hRule="auto"/>
        </w:trPr>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Ipertensione</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  1.24   (0.57%)</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 53.46  (16.01%)</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 54.70   (9.92%)</w:t>
            </w:r>
          </w:p>
        </w:tc>
      </w:tr>
      <w:tr>
        <w:trPr>
          <w:cantSplit/>
          <w:trHeight w:val="472" w:hRule="auto"/>
        </w:trPr>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IRC non dialitica</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  0.65   (0.30%)</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  0.90   (0.27%)</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  1.55   (0.28%)</w:t>
            </w:r>
          </w:p>
        </w:tc>
      </w:tr>
      <w:tr>
        <w:trPr>
          <w:cantSplit/>
          <w:trHeight w:val="472" w:hRule="auto"/>
        </w:trPr>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Total</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217.45 (100.00%)</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333.92 (100.00%)</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551.37 (100.00%)</w:t>
            </w:r>
          </w:p>
        </w:tc>
      </w:tr>
    </w:tbl>
    <w:bookmarkEnd w:id="57"/>
    <w:bookmarkStart w:id="58" w:name="X149c31f44116705711af2d3d9217fd64e1ebcf2"/>
    <w:p>
      <w:pPr>
        <w:pStyle w:val="Heading1"/>
      </w:pPr>
      <w:r>
        <w:t xml:space="preserve">Prossimi sviluppi della ricerca e dati necessari</w:t>
      </w:r>
    </w:p>
    <w:p>
      <w:pPr>
        <w:pStyle w:val="FirstParagraph"/>
      </w:pPr>
      <w:r>
        <w:t xml:space="preserve">La ricerca nei prossimi mese prevede di esplorare nuove aree di indagine. Un aspetto che intendiamo analizzare è la spesa farmaceutica per comune. Questa analisi potrebbe fornire indicazioni preziose su dove intervenire con misure di prevenzione primaria, secondaria o terziaria, liberando risorse economiche e generando al contempo guadagni di salute. Tuttavia, per condurre un’analisi accurata, avremmo bisogno di dati non anonimizzati sulla spesa farmaceutica, inclusi i dettagli sul comune di residenza del paziente.</w:t>
      </w:r>
    </w:p>
    <w:p>
      <w:pPr>
        <w:pStyle w:val="BodyText"/>
      </w:pPr>
      <w:r>
        <w:t xml:space="preserve">Un altro aspetto che intendiamo esaminare sono gli accessi inappropriati al pronto soccorso, identificati dall’OMS come una delle principali cause di spreco nel settore sanitario. Individuare e rimuovere le cause di questi accessi inappropriati rappresenta un intervento altamente efficiente dal punto di vista economico e sanitario.</w:t>
      </w:r>
    </w:p>
    <w:p>
      <w:pPr>
        <w:pStyle w:val="BodyText"/>
      </w:pPr>
      <w:r>
        <w:t xml:space="preserve">Inoltre, vorremmo estendere la nostra analisi dei servizi ADI, SAD ed RSA, che finora si è basata sui dati ISTAT. L’accesso ai dati forniti dalla regione Marche ci permetterebbe di confermare o rivedere le nostre conclusioni.</w:t>
      </w:r>
    </w:p>
    <w:p>
      <w:pPr>
        <w:pStyle w:val="BodyText"/>
      </w:pPr>
      <w:r>
        <w:t xml:space="preserve">Una volta completata l’analisi dei problemi, la ricerca entrerà in una seconda fase, focalizzata sull’identificazione di interventi che hanno dimostrato la loro efficacia ed efficienza nel prevenire e trattare le patologie con il più alto onere di salute ed economico. In questa fase, evidenzieremo gli elementi facilitatori e gli ostacoli da considerare per garantire l’implementazione di tali interventi.</w:t>
      </w:r>
    </w:p>
    <w:p>
      <w:pPr>
        <w:pStyle w:val="BodyText"/>
      </w:pPr>
      <w:r>
        <w:t xml:space="preserve">Un possibile sviluppo futuro potrebbe essere la progettazione di un intervento pilota in alcuni comuni della regione Marche, in particolare nei comuni del cratere del terremoto. Quest’area, ben delimitata e con un alto numero di anziani e un forte bisogno di servizi territoriali, rappresenta un contesto ideale per testare questi interventi.</w:t>
      </w:r>
    </w:p>
    <w:p>
      <w:pPr>
        <w:pStyle w:val="BodyText"/>
      </w:pPr>
      <w:r>
        <w:t xml:space="preserve">Per procedere con queste analisi, avremmo bisogno dei seguenti dati: i dati della spesa farmaceutica con l’indicazione del comune di residenza del paziente; i dati disaggregati sugli accessi al pronto soccorso, con l’indicazione della causa di accesso; e i dati sulle figure professionali di carattere sociale in carico alla regione o ai comuni, che potrebbero essere impiegate nello sviluppo di programmi innovativi di medicina di prossimità.</w:t>
      </w:r>
    </w:p>
    <w:p>
      <w:r>
        <w:br w:type="page"/>
      </w:r>
    </w:p>
    <w:bookmarkEnd w:id="58"/>
    <w:bookmarkStart w:id="59" w:name="appendice"/>
    <w:p>
      <w:pPr>
        <w:pStyle w:val="Heading1"/>
      </w:pPr>
      <w:r>
        <w:t xml:space="preserve">Appendice</w:t>
      </w:r>
    </w:p>
    <w:p>
      <w:pPr>
        <w:pStyle w:val="TableCaption"/>
      </w:pPr>
      <w:r>
        <w:rPr>
          <w:rFonts/>
          <w:b w:val="true"/>
        </w:rPr>
        <w:t xml:space="preserve">Table </w: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tab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r>
        <w:t xml:space="preserve">: </w:t>
      </w:r>
      <w:r>
        <w:t xml:space="preserve">I comuni delle marche ordinati per proporzione di over 65 sul totale della popolazione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start"/>
        <w:tblLook w:firstRow="1" w:lastRow="0" w:firstColumn="0" w:lastColumn="0" w:noHBand="0" w:noVBand="1"/>
      </w:tblPr>
      <w:tr>
        <w:trPr>
          <w:cantSplit/>
          <w:trHeight w:val="472" w:hRule="auto"/>
          <w:tblHeader/>
        </w:trPr>
        <w:tc>
          <w:tcPr>
            <w:tcBorders/>
            <w:shd w:val="clear" w:color="auto" w:fill="CFCFC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18"/>
                <w:szCs w:val="18"/>
                <w:color w:val="000000"/>
              </w:rPr>
              <w:t xml:space="preserve">N.</w:t>
            </w:r>
          </w:p>
        </w:tc>
        <w:tc>
          <w:tcPr>
            <w:tcBorders/>
            <w:shd w:val="clear" w:color="auto" w:fill="CFCFC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18"/>
                <w:szCs w:val="18"/>
                <w:color w:val="000000"/>
              </w:rPr>
              <w:t xml:space="preserve">Comune</w:t>
            </w:r>
          </w:p>
        </w:tc>
        <w:tc>
          <w:tcPr>
            <w:tcBorders/>
            <w:shd w:val="clear" w:color="auto" w:fill="CFCFC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18"/>
                <w:szCs w:val="18"/>
                <w:color w:val="000000"/>
              </w:rPr>
              <w:t xml:space="preserve">Proporzione over 65</w:t>
            </w:r>
          </w:p>
        </w:tc>
        <w:tc>
          <w:tcPr>
            <w:tcBorders/>
            <w:shd w:val="clear" w:color="auto" w:fill="CFCFC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18"/>
                <w:szCs w:val="18"/>
                <w:color w:val="000000"/>
              </w:rPr>
              <w:t xml:space="preserve">Anziani over 65</w:t>
            </w:r>
          </w:p>
        </w:tc>
        <w:tc>
          <w:tcPr>
            <w:tcBorders/>
            <w:shd w:val="clear" w:color="auto" w:fill="CFCFC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18"/>
                <w:szCs w:val="18"/>
                <w:color w:val="000000"/>
              </w:rPr>
              <w:t xml:space="preserve">Popolazione Totale</w:t>
            </w:r>
          </w:p>
        </w:tc>
      </w:tr>
      <w:tr>
        <w:trPr>
          <w:cantSplit/>
          <w:trHeight w:val="440"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Monte Cavallo</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40.5%</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45</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111</w:t>
            </w:r>
          </w:p>
        </w:tc>
      </w:tr>
      <w:tr>
        <w:trPr>
          <w:cantSplit/>
          <w:trHeight w:val="473"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Montegallo</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38.9%</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180</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463</w:t>
            </w:r>
          </w:p>
        </w:tc>
      </w:tr>
      <w:tr>
        <w:trPr>
          <w:cantSplit/>
          <w:trHeight w:val="476"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Poggio San Vicino</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37.1%</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86</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232</w:t>
            </w:r>
          </w:p>
        </w:tc>
      </w:tr>
      <w:tr>
        <w:trPr>
          <w:cantSplit/>
          <w:trHeight w:val="440"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Gualdo</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36.9%</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277</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750</w:t>
            </w:r>
          </w:p>
        </w:tc>
      </w:tr>
      <w:tr>
        <w:trPr>
          <w:cantSplit/>
          <w:trHeight w:val="476"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Castelsantangelo sul Nera</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36.7%</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91</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248</w:t>
            </w:r>
          </w:p>
        </w:tc>
      </w:tr>
      <w:tr>
        <w:trPr>
          <w:cantSplit/>
          <w:trHeight w:val="473"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Borgo Pace</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33.8%</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186</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551</w:t>
            </w:r>
          </w:p>
        </w:tc>
      </w:tr>
      <w:tr>
        <w:trPr>
          <w:cantSplit/>
          <w:trHeight w:val="471"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Arquata del Tronto</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33.5%</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355</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1.061</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Cantiano</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33.3%</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704</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2.112</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Fiuminata</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33.2%</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435</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1.311</w:t>
            </w:r>
          </w:p>
        </w:tc>
      </w:tr>
      <w:tr>
        <w:trPr>
          <w:cantSplit/>
          <w:trHeight w:val="43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10</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Fiastra</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32.5%</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210</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646</w:t>
            </w:r>
          </w:p>
        </w:tc>
      </w:tr>
      <w:tr>
        <w:trPr>
          <w:cantSplit/>
          <w:trHeight w:val="440"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11</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Serra Sant'Abbondio</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32.5%</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312</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961</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12</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Arcevia</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32.5%</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1.416</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4.363</w:t>
            </w:r>
          </w:p>
        </w:tc>
      </w:tr>
      <w:tr>
        <w:trPr>
          <w:cantSplit/>
          <w:trHeight w:val="440"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13</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Penna San Giovanni</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32.3%</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319</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988</w:t>
            </w:r>
          </w:p>
        </w:tc>
      </w:tr>
      <w:tr>
        <w:trPr>
          <w:cantSplit/>
          <w:trHeight w:val="43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14</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Monte Rinaldo</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31.8%</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107</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337</w:t>
            </w:r>
          </w:p>
        </w:tc>
      </w:tr>
      <w:tr>
        <w:trPr>
          <w:cantSplit/>
          <w:trHeight w:val="472"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15</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Montefalcone Appennino</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31.6%</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125</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395</w:t>
            </w:r>
          </w:p>
        </w:tc>
      </w:tr>
      <w:tr>
        <w:trPr>
          <w:cantSplit/>
          <w:trHeight w:val="471"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16</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Montecopiolo</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31.4%</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335</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1.066</w:t>
            </w:r>
          </w:p>
        </w:tc>
      </w:tr>
      <w:tr>
        <w:trPr>
          <w:cantSplit/>
          <w:trHeight w:val="471"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17</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Montelparo</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31.1%</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228</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732</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18</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Serravalle di Chienti</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30.8%</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321</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1.042</w:t>
            </w:r>
          </w:p>
        </w:tc>
      </w:tr>
      <w:tr>
        <w:trPr>
          <w:cantSplit/>
          <w:trHeight w:val="43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19</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Belmonte Piceno</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30.6%</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188</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614</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20</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Carassai</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30.6%</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307</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1.004</w:t>
            </w:r>
          </w:p>
        </w:tc>
      </w:tr>
      <w:tr>
        <w:trPr>
          <w:cantSplit/>
          <w:trHeight w:val="471"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21</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Acquasanta Terme</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30.5%</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808</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2.646</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22</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Montalto delle Marche</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30.4%</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601</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1.977</w:t>
            </w:r>
          </w:p>
        </w:tc>
      </w:tr>
      <w:tr>
        <w:trPr>
          <w:cantSplit/>
          <w:trHeight w:val="43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23</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Monteleone di Fermo</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30.3%</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111</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366</w:t>
            </w:r>
          </w:p>
        </w:tc>
      </w:tr>
      <w:tr>
        <w:trPr>
          <w:cantSplit/>
          <w:trHeight w:val="43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24</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Montottone</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30.2%</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269</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890</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25</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San Ginesio</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29.9%</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968</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3.236</w:t>
            </w:r>
          </w:p>
        </w:tc>
      </w:tr>
      <w:tr>
        <w:trPr>
          <w:cantSplit/>
          <w:trHeight w:val="473"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26</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Pergola</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29.9%</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1.809</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6.049</w:t>
            </w:r>
          </w:p>
        </w:tc>
      </w:tr>
      <w:tr>
        <w:trPr>
          <w:cantSplit/>
          <w:trHeight w:val="476"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27</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Sant'Angelo in Pontano</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29.9%</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398</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1.331</w:t>
            </w:r>
          </w:p>
        </w:tc>
      </w:tr>
      <w:tr>
        <w:trPr>
          <w:cantSplit/>
          <w:trHeight w:val="440"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28</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Sefro</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29.8%</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128</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430</w:t>
            </w:r>
          </w:p>
        </w:tc>
      </w:tr>
      <w:tr>
        <w:trPr>
          <w:cantSplit/>
          <w:trHeight w:val="476"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29</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Genga</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29.7%</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506</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1.701</w:t>
            </w:r>
          </w:p>
        </w:tc>
      </w:tr>
      <w:tr>
        <w:trPr>
          <w:cantSplit/>
          <w:trHeight w:val="43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30</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Rotella</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29.7%</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251</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846</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31</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Visso</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29.6%</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303</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1.024</w:t>
            </w:r>
          </w:p>
        </w:tc>
      </w:tr>
      <w:tr>
        <w:trPr>
          <w:cantSplit/>
          <w:trHeight w:val="440"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32</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Monte Vidon Combatte</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29.6%</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121</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409</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33</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Loro Piceno</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29.1%</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663</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2.277</w:t>
            </w:r>
          </w:p>
        </w:tc>
      </w:tr>
      <w:tr>
        <w:trPr>
          <w:cantSplit/>
          <w:trHeight w:val="476"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34</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Cossignano</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29.1%</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264</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908</w:t>
            </w:r>
          </w:p>
        </w:tc>
      </w:tr>
      <w:tr>
        <w:trPr>
          <w:cantSplit/>
          <w:trHeight w:val="471"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35</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Apecchio</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29.0%</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518</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1.784</w:t>
            </w:r>
          </w:p>
        </w:tc>
      </w:tr>
      <w:tr>
        <w:trPr>
          <w:cantSplit/>
          <w:trHeight w:val="476"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36</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Monte Cerignone</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29.0%</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190</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655</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37</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Montefiore dell'Aso</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28.9%</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578</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2.001</w:t>
            </w:r>
          </w:p>
        </w:tc>
      </w:tr>
      <w:tr>
        <w:trPr>
          <w:cantSplit/>
          <w:trHeight w:val="43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38</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Montemonaco</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28.9%</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161</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558</w:t>
            </w:r>
          </w:p>
        </w:tc>
      </w:tr>
      <w:tr>
        <w:trPr>
          <w:cantSplit/>
          <w:trHeight w:val="43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39</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Francavilla d'Ete</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28.8%</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265</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921</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40</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Offida</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28.7%</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1.407</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4.895</w:t>
            </w:r>
          </w:p>
        </w:tc>
      </w:tr>
      <w:tr>
        <w:trPr>
          <w:cantSplit/>
          <w:trHeight w:val="438"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41</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Valfornace</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28.7%</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274</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956</w:t>
            </w:r>
          </w:p>
        </w:tc>
      </w:tr>
      <w:tr>
        <w:trPr>
          <w:cantSplit/>
          <w:trHeight w:val="43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42</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Montedinove</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28.6%</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145</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507</w:t>
            </w:r>
          </w:p>
        </w:tc>
      </w:tr>
      <w:tr>
        <w:trPr>
          <w:cantSplit/>
          <w:trHeight w:val="43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43</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Moresco</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28.6%</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157</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549</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44</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Sarnano</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28.4%</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884</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3.108</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45</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Pioraco</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28.3%</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292</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1.031</w:t>
            </w:r>
          </w:p>
        </w:tc>
      </w:tr>
      <w:tr>
        <w:trPr>
          <w:cantSplit/>
          <w:trHeight w:val="43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46</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Ussita</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28.1%</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111</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395</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47</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Pieve Torina</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27.8%</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376</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1.352</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48</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Torre San Patrizio</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27.7%</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542</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1.955</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49</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Ostra Vetere</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27.7%</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890</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3.213</w:t>
            </w:r>
          </w:p>
        </w:tc>
      </w:tr>
      <w:tr>
        <w:trPr>
          <w:cantSplit/>
          <w:trHeight w:val="43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50</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Fratte Rosa</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27.6%</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253</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917</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51</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Mercatello sul Metauro</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27.6%</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364</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1.321</w:t>
            </w:r>
          </w:p>
        </w:tc>
      </w:tr>
      <w:tr>
        <w:trPr>
          <w:cantSplit/>
          <w:trHeight w:val="43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52</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Frontino</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27.5%</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79</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287</w:t>
            </w:r>
          </w:p>
        </w:tc>
      </w:tr>
      <w:tr>
        <w:trPr>
          <w:cantSplit/>
          <w:trHeight w:val="471"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53</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Lapedona</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27.5%</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323</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1.174</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54</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Falconara Marittima</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27.4%</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7.060</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25.780</w:t>
            </w:r>
          </w:p>
        </w:tc>
      </w:tr>
      <w:tr>
        <w:trPr>
          <w:cantSplit/>
          <w:trHeight w:val="473"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55</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Bolognola</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27.3%</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39</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143</w:t>
            </w:r>
          </w:p>
        </w:tc>
      </w:tr>
      <w:tr>
        <w:trPr>
          <w:cantSplit/>
          <w:trHeight w:val="474"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56</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Ripe San Ginesio</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27.3%</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229</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840</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57</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San Severino Marche</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27.3%</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3.354</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12.304</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58</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Frontone</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27.2%</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337</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1.237</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59</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Montecarotto</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27.2%</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515</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1.892</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60</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Petritoli</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27.2%</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608</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2.234</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61</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Force</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27.2%</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336</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1.235</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62</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Barbara</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27.2%</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354</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1.303</w:t>
            </w:r>
          </w:p>
        </w:tc>
      </w:tr>
      <w:tr>
        <w:trPr>
          <w:cantSplit/>
          <w:trHeight w:val="474"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63</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Cessapalombo</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27.1%</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124</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457</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64</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Ascoli Piceno</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27.1%</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12.861</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47.404</w:t>
            </w:r>
          </w:p>
        </w:tc>
      </w:tr>
      <w:tr>
        <w:trPr>
          <w:cantSplit/>
          <w:trHeight w:val="473"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65</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Esanatoglia</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27.1%</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524</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1.934</w:t>
            </w:r>
          </w:p>
        </w:tc>
      </w:tr>
      <w:tr>
        <w:trPr>
          <w:cantSplit/>
          <w:trHeight w:val="476"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66</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Cagli</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27.1%</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2.268</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8.376</w:t>
            </w:r>
          </w:p>
        </w:tc>
      </w:tr>
      <w:tr>
        <w:trPr>
          <w:cantSplit/>
          <w:trHeight w:val="471"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67</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Monsampietro Morico</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27.1%</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171</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632</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68</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Macerata Feltria</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27.0%</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534</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1.979</w:t>
            </w:r>
          </w:p>
        </w:tc>
      </w:tr>
      <w:tr>
        <w:trPr>
          <w:cantSplit/>
          <w:trHeight w:val="474"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69</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Cupramontana</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27.0%</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1.216</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4.507</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70</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Serra San Quirico</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27.0%</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717</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2.660</w:t>
            </w:r>
          </w:p>
        </w:tc>
      </w:tr>
      <w:tr>
        <w:trPr>
          <w:cantSplit/>
          <w:trHeight w:val="440"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71</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Monte Vidon Corrado</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26.9%</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188</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699</w:t>
            </w:r>
          </w:p>
        </w:tc>
      </w:tr>
      <w:tr>
        <w:trPr>
          <w:cantSplit/>
          <w:trHeight w:val="471"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72</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Ripatransone</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26.9%</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1.117</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4.156</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73</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Petriolo</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26.8%</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505</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1.881</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74</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Matelica</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26.8%</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2.559</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9.538</w:t>
            </w:r>
          </w:p>
        </w:tc>
      </w:tr>
      <w:tr>
        <w:trPr>
          <w:cantSplit/>
          <w:trHeight w:val="440"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75</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Smerillo</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26.8%</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89</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332</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76</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Monterubbiano</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26.8%</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575</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2.147</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77</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Camerino</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26.8%</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1.791</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6.692</w:t>
            </w:r>
          </w:p>
        </w:tc>
      </w:tr>
      <w:tr>
        <w:trPr>
          <w:cantSplit/>
          <w:trHeight w:val="43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78</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Massa Fermana</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26.8%</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243</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908</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79</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Santa Vittoria in Matenano</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26.7%</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344</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1.286</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80</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Corinaldo</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26.7%</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1.306</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4.900</w:t>
            </w:r>
          </w:p>
        </w:tc>
      </w:tr>
      <w:tr>
        <w:trPr>
          <w:cantSplit/>
          <w:trHeight w:val="476"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81</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Castignano</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26.6%</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715</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2.684</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82</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Monte Grimano Terme</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26.6%</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289</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1.086</w:t>
            </w:r>
          </w:p>
        </w:tc>
      </w:tr>
      <w:tr>
        <w:trPr>
          <w:cantSplit/>
          <w:trHeight w:val="473"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83</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Mogliano</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26.6%</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1.195</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4.497</w:t>
            </w:r>
          </w:p>
        </w:tc>
      </w:tr>
      <w:tr>
        <w:trPr>
          <w:cantSplit/>
          <w:trHeight w:val="440"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84</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Monte Giberto</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26.6%</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203</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764</w:t>
            </w:r>
          </w:p>
        </w:tc>
      </w:tr>
      <w:tr>
        <w:trPr>
          <w:cantSplit/>
          <w:trHeight w:val="474"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85</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San Lorenzo in Campo</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26.6%</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864</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3.254</w:t>
            </w:r>
          </w:p>
        </w:tc>
      </w:tr>
      <w:tr>
        <w:trPr>
          <w:cantSplit/>
          <w:trHeight w:val="471"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86</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Apiro</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26.5%</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565</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2.129</w:t>
            </w:r>
          </w:p>
        </w:tc>
      </w:tr>
      <w:tr>
        <w:trPr>
          <w:cantSplit/>
          <w:trHeight w:val="473"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87</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Appignano del Tronto</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26.5%</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454</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1.711</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88</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Sassoferrato</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26.5%</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1.860</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7.013</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89</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Montefortino</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26.5%</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295</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1.114</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90</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Venarotta</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26.4%</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522</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1.977</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91</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Urbino</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26.3%</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3.661</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13.929</w:t>
            </w:r>
          </w:p>
        </w:tc>
      </w:tr>
      <w:tr>
        <w:trPr>
          <w:cantSplit/>
          <w:trHeight w:val="440"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92</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Ortezzano</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26.3%</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195</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742</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93</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Piobbico</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26.2%</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493</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1.879</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94</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Amandola</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26.1%</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898</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3.443</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95</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Falerone</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25.9%</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842</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3.249</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96</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Macerata</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25.8%</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10.609</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41.047</w:t>
            </w:r>
          </w:p>
        </w:tc>
      </w:tr>
      <w:tr>
        <w:trPr>
          <w:cantSplit/>
          <w:trHeight w:val="471"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97</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Montappone</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25.8%</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423</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1.638</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98</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Tolentino</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25.6%</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4.805</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18.772</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99</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Mondavio</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25.5%</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960</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3.760</w:t>
            </w:r>
          </w:p>
        </w:tc>
      </w:tr>
      <w:tr>
        <w:trPr>
          <w:cantSplit/>
          <w:trHeight w:val="43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100</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Pietrarubbia</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25.4%</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158</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622</w:t>
            </w:r>
          </w:p>
        </w:tc>
      </w:tr>
      <w:tr>
        <w:trPr>
          <w:cantSplit/>
          <w:trHeight w:val="476"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101</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Porto San Giorgio</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25.4%</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4.075</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16.054</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102</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Castelleone di Suasa</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25.4%</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403</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1.589</w:t>
            </w:r>
          </w:p>
        </w:tc>
      </w:tr>
      <w:tr>
        <w:trPr>
          <w:cantSplit/>
          <w:trHeight w:val="473"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103</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Montegiorgio</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25.4%</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1.673</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6.597</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104</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Roccafluvione</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25.3%</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496</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1.959</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105</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Mercatino Conca</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25.3%</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257</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1.016</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106</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Castorano</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25.3%</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581</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2.300</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107</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Terre Roveresche</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25.2%</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1.318</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5.226</w:t>
            </w:r>
          </w:p>
        </w:tc>
      </w:tr>
      <w:tr>
        <w:trPr>
          <w:cantSplit/>
          <w:trHeight w:val="440"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108</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San Paolo di Jesi</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25.2%</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231</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916</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109</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Gabicce Mare</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25.2%</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1.443</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5.727</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110</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Ancona</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25.2%</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24.952</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99.077</w:t>
            </w:r>
          </w:p>
        </w:tc>
      </w:tr>
      <w:tr>
        <w:trPr>
          <w:cantSplit/>
          <w:trHeight w:val="436"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111</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Muccia</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25.1%</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217</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863</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112</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Castelraimondo</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25.1%</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1.116</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4.442</w:t>
            </w:r>
          </w:p>
        </w:tc>
      </w:tr>
      <w:tr>
        <w:trPr>
          <w:cantSplit/>
          <w:trHeight w:val="474"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113</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Camporotondo di Fiastrone</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25.0%</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129</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515</w:t>
            </w:r>
          </w:p>
        </w:tc>
      </w:tr>
      <w:tr>
        <w:trPr>
          <w:cantSplit/>
          <w:trHeight w:val="476"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114</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Senigallia</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25.0%</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11.104</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44.330</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115</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Treia</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25.0%</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2.307</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9.234</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116</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Jesi</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24.9%</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9.867</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39.579</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117</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Pesaro</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24.9%</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23.676</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95.152</w:t>
            </w:r>
          </w:p>
        </w:tc>
      </w:tr>
      <w:tr>
        <w:trPr>
          <w:cantSplit/>
          <w:trHeight w:val="473"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118</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Urbisaglia</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24.9%</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628</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2.525</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119</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Chiaravalle</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24.9%</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3.664</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14.735</w:t>
            </w:r>
          </w:p>
        </w:tc>
      </w:tr>
      <w:tr>
        <w:trPr>
          <w:cantSplit/>
          <w:trHeight w:val="476"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120</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Monte San Pietrangeli</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24.9%</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588</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2.365</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121</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Pollenza</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24.8%</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1.607</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6.468</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122</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Colmurano</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24.8%</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303</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1.222</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123</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Fabriano</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24.7%</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7.505</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30.328</w:t>
            </w:r>
          </w:p>
        </w:tc>
      </w:tr>
      <w:tr>
        <w:trPr>
          <w:cantSplit/>
          <w:trHeight w:val="440"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124</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Monte San Martino</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24.7%</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176</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712</w:t>
            </w:r>
          </w:p>
        </w:tc>
      </w:tr>
      <w:tr>
        <w:trPr>
          <w:cantSplit/>
          <w:trHeight w:val="474"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125</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Cupra Marittima</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24.7%</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1.332</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5.401</w:t>
            </w:r>
          </w:p>
        </w:tc>
      </w:tr>
      <w:tr>
        <w:trPr>
          <w:cantSplit/>
          <w:trHeight w:val="476"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126</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Servigliano</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24.6%</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554</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2.249</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127</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Fermo</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24.6%</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9.063</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36.812</w:t>
            </w:r>
          </w:p>
        </w:tc>
      </w:tr>
      <w:tr>
        <w:trPr>
          <w:cantSplit/>
          <w:trHeight w:val="476"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128</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Cingoli</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24.6%</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2.437</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9.912</w:t>
            </w:r>
          </w:p>
        </w:tc>
      </w:tr>
      <w:tr>
        <w:trPr>
          <w:cantSplit/>
          <w:trHeight w:val="43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129</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Palmiano</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24.6%</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42</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171</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130</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Belvedere Ostrense</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24.5%</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529</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2.155</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131</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Fossombrone</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24.5%</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2.280</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9.289</w:t>
            </w:r>
          </w:p>
        </w:tc>
      </w:tr>
      <w:tr>
        <w:trPr>
          <w:cantSplit/>
          <w:trHeight w:val="43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132</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Tavoleto</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24.5%</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212</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865</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133</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San Benedetto del Tronto</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24.5%</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11.640</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47.544</w:t>
            </w:r>
          </w:p>
        </w:tc>
      </w:tr>
      <w:tr>
        <w:trPr>
          <w:cantSplit/>
          <w:trHeight w:val="474"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134</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Maiolati Spontini</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24.5%</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1.516</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6.200</w:t>
            </w:r>
          </w:p>
        </w:tc>
      </w:tr>
      <w:tr>
        <w:trPr>
          <w:cantSplit/>
          <w:trHeight w:val="474"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135</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Serrapetrona</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24.4%</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223</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913</w:t>
            </w:r>
          </w:p>
        </w:tc>
      </w:tr>
      <w:tr>
        <w:trPr>
          <w:cantSplit/>
          <w:trHeight w:val="43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136</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Isola del Piano</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24.4%</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135</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554</w:t>
            </w:r>
          </w:p>
        </w:tc>
      </w:tr>
      <w:tr>
        <w:trPr>
          <w:cantSplit/>
          <w:trHeight w:val="476"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137</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Gagliole</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24.3%</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142</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585</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138</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Sassocorvaro Auditore</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24.2%</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1.183</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4.883</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139</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Staffolo</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24.1%</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525</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2.174</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140</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Morro d'Alba</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24.1%</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440</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1.828</w:t>
            </w:r>
          </w:p>
        </w:tc>
      </w:tr>
      <w:tr>
        <w:trPr>
          <w:cantSplit/>
          <w:trHeight w:val="473"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141</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Montegranaro</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23.9%</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3.042</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12.722</w:t>
            </w:r>
          </w:p>
        </w:tc>
      </w:tr>
      <w:tr>
        <w:trPr>
          <w:cantSplit/>
          <w:trHeight w:val="473"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142</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Appignano</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23.8%</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981</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4.119</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143</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Serra de' Conti</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23.8%</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884</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3.715</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144</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Numana</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23.8%</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898</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3.777</w:t>
            </w:r>
          </w:p>
        </w:tc>
      </w:tr>
      <w:tr>
        <w:trPr>
          <w:cantSplit/>
          <w:trHeight w:val="474"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145</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Campofilone</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23.7%</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458</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1.929</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146</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Recanati</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23.7%</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5.012</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21.113</w:t>
            </w:r>
          </w:p>
        </w:tc>
      </w:tr>
      <w:tr>
        <w:trPr>
          <w:cantSplit/>
          <w:trHeight w:val="473"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147</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Massignano</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23.7%</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389</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1.641</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148</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Sirolo</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23.6%</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964</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4.082</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149</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Santa Maria Nuova</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23.6%</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975</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4.130</w:t>
            </w:r>
          </w:p>
        </w:tc>
      </w:tr>
      <w:tr>
        <w:trPr>
          <w:cantSplit/>
          <w:trHeight w:val="473"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150</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Mergo</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23.6%</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238</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1.010</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151</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Monte Urano</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23.6%</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1.909</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8.103</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152</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Fano</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23.6%</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14.231</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60.411</w:t>
            </w:r>
          </w:p>
        </w:tc>
      </w:tr>
      <w:tr>
        <w:trPr>
          <w:cantSplit/>
          <w:trHeight w:val="476"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153</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Carpegna</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23.5%</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386</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1.644</w:t>
            </w:r>
          </w:p>
        </w:tc>
      </w:tr>
      <w:tr>
        <w:trPr>
          <w:cantSplit/>
          <w:trHeight w:val="476"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154</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Sant'Angelo in Vado</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23.4%</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944</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4.031</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155</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Ostra</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23.2%</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1.521</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6.543</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156</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Montefelcino</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23.2%</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590</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2.540</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157</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Mondolfo</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23.2%</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3.330</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14.345</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158</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Montefano</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23.2%</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790</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3.408</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159</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Camerano</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23.2%</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1.678</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7.242</w:t>
            </w:r>
          </w:p>
        </w:tc>
      </w:tr>
      <w:tr>
        <w:trPr>
          <w:cantSplit/>
          <w:trHeight w:val="476"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160</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Poggio San Marcello</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23.1%</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152</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657</w:t>
            </w:r>
          </w:p>
        </w:tc>
      </w:tr>
      <w:tr>
        <w:trPr>
          <w:cantSplit/>
          <w:trHeight w:val="471"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161</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Montelupone</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23.1%</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798</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3.454</w:t>
            </w:r>
          </w:p>
        </w:tc>
      </w:tr>
      <w:tr>
        <w:trPr>
          <w:cantSplit/>
          <w:trHeight w:val="439"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162</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Belforte all'Isauro</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23.0%</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168</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732</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163</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Filottrano</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22.9%</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2.123</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9.259</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164</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Monte San Giusto</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22.9%</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1.741</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7.612</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165</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Montecassiano</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22.8%</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1.592</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6.982</w:t>
            </w:r>
          </w:p>
        </w:tc>
      </w:tr>
      <w:tr>
        <w:trPr>
          <w:cantSplit/>
          <w:trHeight w:val="474"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166</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Castelplanio</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22.8%</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803</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3.525</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167</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Belforte del Chienti</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22.7%</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414</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1.821</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168</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Caldarola</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22.7%</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387</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1.705</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169</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Loreto</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22.7%</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2.928</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12.900</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170</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San Marcello</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22.6%</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453</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2.000</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171</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Rosora</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22.6%</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437</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1.932</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172</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Grottazzolina</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22.6%</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740</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3.273</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173</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Comunanza</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22.5%</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676</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3.010</w:t>
            </w:r>
          </w:p>
        </w:tc>
      </w:tr>
      <w:tr>
        <w:trPr>
          <w:cantSplit/>
          <w:trHeight w:val="474"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174</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Sant'Elpidio a Mare</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22.4%</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3.836</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17.091</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175</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Potenza Picena</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22.4%</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3.565</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15.902</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176</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Montemarciano</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22.3%</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2.198</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9.864</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177</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Piandimeleto</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22.3%</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465</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2.088</w:t>
            </w:r>
          </w:p>
        </w:tc>
      </w:tr>
      <w:tr>
        <w:trPr>
          <w:cantSplit/>
          <w:trHeight w:val="473"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178</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Maltignano</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22.3%</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517</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2.322</w:t>
            </w:r>
          </w:p>
        </w:tc>
      </w:tr>
      <w:tr>
        <w:trPr>
          <w:cantSplit/>
          <w:trHeight w:val="471"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179</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Acquaviva Picena</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22.2%</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824</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3.705</w:t>
            </w:r>
          </w:p>
        </w:tc>
      </w:tr>
      <w:tr>
        <w:trPr>
          <w:cantSplit/>
          <w:trHeight w:val="473"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180</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Acqualagna</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22.1%</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955</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4.321</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181</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Civitanova Marche</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22.1%</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9.313</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42.167</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182</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Cerreto d'Esi</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22.1%</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778</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3.528</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183</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Grottammare</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22.0%</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3.541</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16.063</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184</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Morrovalle</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22.0%</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2.193</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9.968</w:t>
            </w:r>
          </w:p>
        </w:tc>
      </w:tr>
      <w:tr>
        <w:trPr>
          <w:cantSplit/>
          <w:trHeight w:val="476"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185</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Offagna</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22.0%</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447</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2.036</w:t>
            </w:r>
          </w:p>
        </w:tc>
      </w:tr>
      <w:tr>
        <w:trPr>
          <w:cantSplit/>
          <w:trHeight w:val="473"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186</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Rapagnano</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21.8%</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429</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1.966</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187</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Sassofeltrio</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21.7%</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295</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1.361</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188</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Urbania</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21.6%</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1.507</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6.961</w:t>
            </w:r>
          </w:p>
        </w:tc>
      </w:tr>
      <w:tr>
        <w:trPr>
          <w:cantSplit/>
          <w:trHeight w:val="474"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189</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Sant'Ippolito</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21.6%</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321</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1.485</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190</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San Costanzo</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21.6%</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990</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4.593</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191</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Corridonia</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21.5%</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3.267</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15.196</w:t>
            </w:r>
          </w:p>
        </w:tc>
      </w:tr>
      <w:tr>
        <w:trPr>
          <w:cantSplit/>
          <w:trHeight w:val="474"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192</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Porto Sant'Elpidio</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21.3%</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5.472</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25.646</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193</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Mombaroccio</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21.2%</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442</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2.081</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194</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Monte Porzio</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21.2%</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593</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2.803</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195</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Osimo</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21.1%</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7.337</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34.847</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196</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Castelfidardo</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21.0%</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3.841</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18.306</w:t>
            </w:r>
          </w:p>
        </w:tc>
      </w:tr>
      <w:tr>
        <w:trPr>
          <w:cantSplit/>
          <w:trHeight w:val="473"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197</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Magliano di Tenna</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20.9%</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297</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1.424</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198</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Ponzano di Fermo</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20.8%</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345</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1.656</w:t>
            </w:r>
          </w:p>
        </w:tc>
      </w:tr>
      <w:tr>
        <w:trPr>
          <w:cantSplit/>
          <w:trHeight w:val="473"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199</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Peglio</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20.6%</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137</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665</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200</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Pedaso</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20.6%</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581</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2.823</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201</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Petriano</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20.5%</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571</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2.782</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202</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Monte San Vito</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20.4%</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1.402</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6.876</w:t>
            </w:r>
          </w:p>
        </w:tc>
      </w:tr>
      <w:tr>
        <w:trPr>
          <w:cantSplit/>
          <w:trHeight w:val="473"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203</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Montecalvo in Foglia</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20.3%</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560</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2.757</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204</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Monsano</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20.3%</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679</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3.343</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205</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Colli del Tronto</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20.3%</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746</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3.673</w:t>
            </w:r>
          </w:p>
        </w:tc>
      </w:tr>
      <w:tr>
        <w:trPr>
          <w:cantSplit/>
          <w:trHeight w:val="471"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206</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Monsampolo del Tronto</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20.3%</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924</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4.555</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207</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Trecastelli</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20.0%</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1.516</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7.565</w:t>
            </w:r>
          </w:p>
        </w:tc>
      </w:tr>
      <w:tr>
        <w:trPr>
          <w:cantSplit/>
          <w:trHeight w:val="473"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208</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Folignano</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20.0%</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1.826</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9.142</w:t>
            </w:r>
          </w:p>
        </w:tc>
      </w:tr>
      <w:tr>
        <w:trPr>
          <w:cantSplit/>
          <w:trHeight w:val="473"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209</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Agugliano</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19.9%</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959</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4.810</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210</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Castel di Lama</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19.9%</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1.695</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8.507</w:t>
            </w:r>
          </w:p>
        </w:tc>
      </w:tr>
      <w:tr>
        <w:trPr>
          <w:cantSplit/>
          <w:trHeight w:val="474"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211</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Spinetoli</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19.8%</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1.446</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7.309</w:t>
            </w:r>
          </w:p>
        </w:tc>
      </w:tr>
      <w:tr>
        <w:trPr>
          <w:cantSplit/>
          <w:trHeight w:val="473"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212</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Fermignano</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19.5%</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1.632</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8.359</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213</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Monte Roberto</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19.4%</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597</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3.076</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214</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Cartoceto</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19.1%</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1.507</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7.896</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215</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Porto Recanati</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19.0%</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2.272</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11.952</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216</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Colli al Metauro</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18.9%</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2.316</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12.261</w:t>
            </w:r>
          </w:p>
        </w:tc>
      </w:tr>
      <w:tr>
        <w:trPr>
          <w:cantSplit/>
          <w:trHeight w:val="471"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217</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Monteprandone</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18.9%</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2.422</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12.837</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218</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Lunano</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18.5%</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273</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1.474</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219</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Montecosaro</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18.5%</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1.353</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7.323</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220</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Altidona</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18.3%</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641</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3.497</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221</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Castelbellino</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17.9%</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897</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5.010</w:t>
            </w:r>
          </w:p>
        </w:tc>
      </w:tr>
      <w:tr>
        <w:trPr>
          <w:cantSplit/>
          <w:trHeight w:val="473"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222</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Polverigi</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17.4%</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807</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4.625</w:t>
            </w:r>
          </w:p>
        </w:tc>
      </w:tr>
      <w:tr>
        <w:trPr>
          <w:cantSplit/>
          <w:trHeight w:val="475"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223</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Vallefoglia</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17.2%</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2.574</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14.969</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224</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Camerata Picena</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16.8%</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428</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2.550</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225</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Monteciccardo</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16.6%</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272</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1.634</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226</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Gradara</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16.2%</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790</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4.884</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227</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Tavullia</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15.7%</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1.241</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7.909</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228</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Montelabbate</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15.6%</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1.091</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6.974</w:t>
            </w:r>
          </w:p>
        </w:tc>
      </w:tr>
    </w:tbl>
    <w:p>
      <w:r>
        <w:br w:type="page"/>
      </w:r>
    </w:p>
    <w:p>
      <w:pPr>
        <w:pStyle w:val="TableCaption"/>
      </w:pPr>
      <w:r>
        <w:rPr>
          <w:rFonts/>
          <w:b w:val="true"/>
        </w:rPr>
        <w:t xml:space="preserve">Table </w: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tab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r>
        <w:t xml:space="preserve">: </w:t>
      </w:r>
      <w:r>
        <w:t xml:space="preserve">I comuni delle marche ordinati per utenti SAD su popolazione over 65</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start"/>
        <w:tblLook w:firstRow="1" w:lastRow="0" w:firstColumn="0" w:lastColumn="0" w:noHBand="0" w:noVBand="1"/>
      </w:tblPr>
      <w:tr>
        <w:trPr>
          <w:cantSplit/>
          <w:trHeight w:val="475" w:hRule="auto"/>
          <w:tblHeader/>
        </w:trPr>
        <w:tc>
          <w:tcPr>
            <w:tcBorders/>
            <w:shd w:val="clear" w:color="auto" w:fill="CFCFC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18"/>
                <w:szCs w:val="18"/>
                <w:color w:val="000000"/>
              </w:rPr>
              <w:t xml:space="preserve">N.</w:t>
            </w:r>
          </w:p>
        </w:tc>
        <w:tc>
          <w:tcPr>
            <w:tcBorders/>
            <w:shd w:val="clear" w:color="auto" w:fill="CFCFC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18"/>
                <w:szCs w:val="18"/>
                <w:color w:val="000000"/>
              </w:rPr>
              <w:t xml:space="preserve">Comune</w:t>
            </w:r>
          </w:p>
        </w:tc>
        <w:tc>
          <w:tcPr>
            <w:tcBorders/>
            <w:shd w:val="clear" w:color="auto" w:fill="CFCFC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18"/>
                <w:szCs w:val="18"/>
                <w:color w:val="000000"/>
              </w:rPr>
              <w:t xml:space="preserve">Utenti SAD</w:t>
            </w:r>
          </w:p>
        </w:tc>
        <w:tc>
          <w:tcPr>
            <w:tcBorders/>
            <w:shd w:val="clear" w:color="auto" w:fill="CFCFC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18"/>
                <w:szCs w:val="18"/>
                <w:color w:val="000000"/>
              </w:rPr>
              <w:t xml:space="preserve">Spesa per SAD</w:t>
            </w:r>
          </w:p>
        </w:tc>
        <w:tc>
          <w:tcPr>
            <w:tcBorders/>
            <w:shd w:val="clear" w:color="auto" w:fill="CFCFC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18"/>
                <w:szCs w:val="18"/>
                <w:color w:val="000000"/>
              </w:rPr>
              <w:t xml:space="preserve">Spesa SAD per utente</w:t>
            </w:r>
          </w:p>
        </w:tc>
        <w:tc>
          <w:tcPr>
            <w:tcBorders/>
            <w:shd w:val="clear" w:color="auto" w:fill="CFCFC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18"/>
                <w:szCs w:val="18"/>
                <w:color w:val="000000"/>
              </w:rPr>
              <w:t xml:space="preserve">Spesa SAD per anziano</w:t>
            </w:r>
          </w:p>
        </w:tc>
        <w:tc>
          <w:tcPr>
            <w:tcBorders/>
            <w:shd w:val="clear" w:color="auto" w:fill="CFCFC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18"/>
                <w:szCs w:val="18"/>
                <w:color w:val="000000"/>
              </w:rPr>
              <w:t xml:space="preserve">N. anziani (over 65)</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Monte Cavallo</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1.693</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1.693</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37</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45</w:t>
            </w:r>
          </w:p>
        </w:tc>
      </w:tr>
      <w:tr>
        <w:trPr>
          <w:cantSplit/>
          <w:trHeight w:val="476"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Castelsantangelo sul Nera</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3.386</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1.693</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37</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91</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Ussita</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6.057</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2.019</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54</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111</w:t>
            </w:r>
          </w:p>
        </w:tc>
      </w:tr>
      <w:tr>
        <w:trPr>
          <w:cantSplit/>
          <w:trHeight w:val="473"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Bolognola</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1.693</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1.693</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43</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39</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Fiastra</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6.772</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1.693</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32</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210</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Tolentino</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109</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444.671</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4.079</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92</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4.805</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Valfornace</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8.464</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1.692</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30</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274</w:t>
            </w:r>
          </w:p>
        </w:tc>
      </w:tr>
      <w:tr>
        <w:trPr>
          <w:cantSplit/>
          <w:trHeight w:val="474"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Porto Sant'Elpidio</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132</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268.377</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2.033</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49</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5.472</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Visso</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8.464</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1.692</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27</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303</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10</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Serravalle di Chienti</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8.465</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1.693</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26</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321</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11</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Muccia</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6.772</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1.693</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31</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217</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12</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Camerino</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31</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52.481</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1.692</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29</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1.791</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13</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Pieve Torina</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10.157</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1.692</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27</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376</w:t>
            </w:r>
          </w:p>
        </w:tc>
      </w:tr>
      <w:tr>
        <w:trPr>
          <w:cantSplit/>
          <w:trHeight w:val="476"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14</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Senigallia</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190</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628.691</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3.308</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56</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11.104</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15</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Cantiano</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15.794</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1.754</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22</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704</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16</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Fossombrone</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39</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83.989</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2.153</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36</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2.280</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17</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Serra Sant'Abbondio</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7.020</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1.755</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22</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312</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18</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Frontone</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8.774</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1.754</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26</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337</w:t>
            </w:r>
          </w:p>
        </w:tc>
      </w:tr>
      <w:tr>
        <w:trPr>
          <w:cantSplit/>
          <w:trHeight w:val="471"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19</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Apecchio</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12.284</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1.754</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23</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518</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20</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Piobbico</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12.284</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1.754</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24</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493</w:t>
            </w:r>
          </w:p>
        </w:tc>
      </w:tr>
      <w:tr>
        <w:trPr>
          <w:cantSplit/>
          <w:trHeight w:val="476"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21</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Cagli</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30</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52.646</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1.754</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23</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2.268</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22</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Frontino</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1.309</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1.309</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16</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79</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23</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Macerata</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133</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331.197</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2.490</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31</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10.609</w:t>
            </w:r>
          </w:p>
        </w:tc>
      </w:tr>
      <w:tr>
        <w:trPr>
          <w:cantSplit/>
          <w:trHeight w:val="476"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24</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Monte Cerignone</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2.619</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1.309</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13</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190</w:t>
            </w:r>
          </w:p>
        </w:tc>
      </w:tr>
      <w:tr>
        <w:trPr>
          <w:cantSplit/>
          <w:trHeight w:val="473"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25</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Acqualagna</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13</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22.814</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1.754</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23</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955</w:t>
            </w:r>
          </w:p>
        </w:tc>
      </w:tr>
      <w:tr>
        <w:trPr>
          <w:cantSplit/>
          <w:trHeight w:val="473"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26</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Appignano del Tronto</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5.000</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1.000</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11</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454</w:t>
            </w:r>
          </w:p>
        </w:tc>
      </w:tr>
      <w:tr>
        <w:trPr>
          <w:cantSplit/>
          <w:trHeight w:val="473"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27</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Appignano</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12</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65.154</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5.429</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66</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981</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28</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Urbania</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20</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38.378</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1.918</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25</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1.507</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29</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Offida</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14</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14.000</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1.000</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1.407</w:t>
            </w:r>
          </w:p>
        </w:tc>
      </w:tr>
      <w:tr>
        <w:trPr>
          <w:cantSplit/>
          <w:trHeight w:val="471"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30</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Montecopiolo</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3.928</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1.309</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11</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335</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31</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Gualdo</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15.863</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7.931</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57</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277</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32</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Castorano</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6.000</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1.000</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10</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581</w:t>
            </w:r>
          </w:p>
        </w:tc>
      </w:tr>
      <w:tr>
        <w:trPr>
          <w:cantSplit/>
          <w:trHeight w:val="476"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33</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Castignano</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7.000</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1.000</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715</w:t>
            </w:r>
          </w:p>
        </w:tc>
      </w:tr>
      <w:tr>
        <w:trPr>
          <w:cantSplit/>
          <w:trHeight w:val="472"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34</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Montefalcone Appennino</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2.899</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2.899</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23</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125</w:t>
            </w:r>
          </w:p>
        </w:tc>
      </w:tr>
      <w:tr>
        <w:trPr>
          <w:cantSplit/>
          <w:trHeight w:val="474"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35</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Ripe San Ginesio</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15.863</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7.931</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69</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229</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36</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Tavoleto</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2.619</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1.309</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12</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212</w:t>
            </w:r>
          </w:p>
        </w:tc>
      </w:tr>
      <w:tr>
        <w:trPr>
          <w:cantSplit/>
          <w:trHeight w:val="476"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37</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Sant'Angelo in Pontano</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23.795</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7.931</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59</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398</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38</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Loro Piceno</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39.658</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7.931</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59</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663</w:t>
            </w:r>
          </w:p>
        </w:tc>
      </w:tr>
      <w:tr>
        <w:trPr>
          <w:cantSplit/>
          <w:trHeight w:val="474"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39</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Cessapalombo</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7.931</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7.931</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63</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124</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40</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San Ginesio</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55.521</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7.931</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57</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968</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41</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Penna San Giovanni</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15.863</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7.931</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49</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319</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42</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Macerata Feltria</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5.238</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1.309</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534</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43</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Fermo</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74</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216.445</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2.924</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23</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9.063</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44</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Castel di Lama</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17</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17.000</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1.000</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10</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1.695</w:t>
            </w:r>
          </w:p>
        </w:tc>
      </w:tr>
      <w:tr>
        <w:trPr>
          <w:cantSplit/>
          <w:trHeight w:val="473"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45</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Mergo</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8.655</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4.327</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36</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238</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46</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Montedinove</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2.899</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2.899</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19</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145</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47</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Mercatino Conca</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2.619</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1.309</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10</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257</w:t>
            </w:r>
          </w:p>
        </w:tc>
      </w:tr>
      <w:tr>
        <w:trPr>
          <w:cantSplit/>
          <w:trHeight w:val="474"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48</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Camporotondo di Fiastrone</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7.931</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7.931</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61</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129</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49</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Sarnano</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47.589</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7.931</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53</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884</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50</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Piandimeleto</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5.238</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1.309</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11</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465</w:t>
            </w:r>
          </w:p>
        </w:tc>
      </w:tr>
      <w:tr>
        <w:trPr>
          <w:cantSplit/>
          <w:trHeight w:val="474"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51</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Spinetoli</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14</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14.000</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1.000</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1.446</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52</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Colli del Tronto</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7.000</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1.000</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746</w:t>
            </w:r>
          </w:p>
        </w:tc>
      </w:tr>
      <w:tr>
        <w:trPr>
          <w:cantSplit/>
          <w:trHeight w:val="471"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53</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Apiro</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21.262</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5.315</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37</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565</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54</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Montecassiano</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13</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10.000</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769</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1.592</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55</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Sassocorvaro Auditore</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11.784</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1.309</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1.183</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56</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Monte Grimano Terme</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2.619</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1.309</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289</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57</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Staffolo</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17.309</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4.327</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32</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525</w:t>
            </w:r>
          </w:p>
        </w:tc>
      </w:tr>
      <w:tr>
        <w:trPr>
          <w:cantSplit/>
          <w:trHeight w:val="476"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58</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Carpegna</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3.928</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1.309</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10</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386</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59</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Urbino</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25</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65.201</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2.608</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17</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3.661</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60</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Montemonaco</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2.899</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2.899</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18</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161</w:t>
            </w:r>
          </w:p>
        </w:tc>
      </w:tr>
      <w:tr>
        <w:trPr>
          <w:cantSplit/>
          <w:trHeight w:val="474"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61</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Cupramontana</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34.618</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4.327</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28</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1.216</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62</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Caldarola</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23.795</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7.931</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61</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387</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63</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Ascoli Piceno</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80</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205.933</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2.574</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16</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12.861</w:t>
            </w:r>
          </w:p>
        </w:tc>
      </w:tr>
      <w:tr>
        <w:trPr>
          <w:cantSplit/>
          <w:trHeight w:val="473"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64</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Fermignano</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14</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22.131</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1.580</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13</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1.632</w:t>
            </w:r>
          </w:p>
        </w:tc>
      </w:tr>
      <w:tr>
        <w:trPr>
          <w:cantSplit/>
          <w:trHeight w:val="475"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65</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Vallefoglia</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25</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94.000</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3.760</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36</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2.574</w:t>
            </w:r>
          </w:p>
        </w:tc>
      </w:tr>
      <w:tr>
        <w:trPr>
          <w:cantSplit/>
          <w:trHeight w:val="473"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66</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Montegranaro</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21</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78.347</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3.730</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25</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3.042</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67</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Belforte del Chienti</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23.795</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7.931</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57</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414</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68</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San Benedetto del Tronto</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78</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90.387</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1.158</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11.640</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69</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Colmurano</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15.863</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7.931</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52</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303</w:t>
            </w:r>
          </w:p>
        </w:tc>
      </w:tr>
      <w:tr>
        <w:trPr>
          <w:cantSplit/>
          <w:trHeight w:val="476"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70</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Cingoli</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16</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81.640</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5.102</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33</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2.437</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71</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Pietrarubbia</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1.309</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1.309</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158</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72</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Santa Vittoria in Matenano</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5.799</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2.899</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16</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344</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73</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Rosora</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12.266</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4.088</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28</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437</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74</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Sassofeltrio</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2.619</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1.309</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295</w:t>
            </w:r>
          </w:p>
        </w:tc>
      </w:tr>
      <w:tr>
        <w:trPr>
          <w:cantSplit/>
          <w:trHeight w:val="476"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75</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Porto San Giorgio</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23</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64.783</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2.816</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15</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4.075</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76</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Monte San Martino</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7.931</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7.931</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45</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176</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77</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Belforte all'Isauro</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1.309</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1.309</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168</w:t>
            </w:r>
          </w:p>
        </w:tc>
      </w:tr>
      <w:tr>
        <w:trPr>
          <w:cantSplit/>
          <w:trHeight w:val="471"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78</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Montelparo</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2.899</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2.899</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12</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228</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79</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Lunano</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2.619</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1.309</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273</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80</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Porto Recanati</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16</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46.848</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2.928</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20</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2.272</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81</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Falconara Marittima</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34</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152.448</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4.483</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21</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7.060</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82</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San Costanzo</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12.370</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2.061</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12</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990</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83</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Morrovalle</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13</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37.940</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2.918</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17</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2.193</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84</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Recanati</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27</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79.400</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2.940</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15</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5.012</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85</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Tavullia</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10</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11.200</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1.120</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1.241</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86</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Rotella</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2.899</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2.899</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11</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251</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87</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Amandola</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11.597</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2.899</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12</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898</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88</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Osimo</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39</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80.137</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2.054</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10</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7.337</w:t>
            </w:r>
          </w:p>
        </w:tc>
      </w:tr>
      <w:tr>
        <w:trPr>
          <w:cantSplit/>
          <w:trHeight w:val="474"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89</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Serrapetrona</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7.931</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7.931</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35</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223</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90</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Morro d'Alba</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7.223</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3.611</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16</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440</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91</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San Paolo di Jesi</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3.612</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3.612</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15</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231</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92</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Numana</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13.100</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3.275</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14</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898</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93</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Montecarotto</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7.223</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3.611</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14</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515</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94</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Monte San Giusto</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20.179</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2.522</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11</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1.741</w:t>
            </w:r>
          </w:p>
        </w:tc>
      </w:tr>
      <w:tr>
        <w:trPr>
          <w:cantSplit/>
          <w:trHeight w:val="473"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95</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Esanatoglia</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14.038</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7.019</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26</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524</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96</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Ancona</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101</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437.388</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4.330</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17</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24.952</w:t>
            </w:r>
          </w:p>
        </w:tc>
      </w:tr>
      <w:tr>
        <w:trPr>
          <w:cantSplit/>
          <w:trHeight w:val="473"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97</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Rapagnano</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980</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490</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429</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98</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San Marcello</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7.223</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3.611</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15</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453</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99</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Comunanza</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8.698</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2.899</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12</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676</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100</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Pioraco</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7.019</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7.019</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24</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292</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101</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Santa Maria Nuova</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14.447</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3.611</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14</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975</w:t>
            </w:r>
          </w:p>
        </w:tc>
      </w:tr>
      <w:tr>
        <w:trPr>
          <w:cantSplit/>
          <w:trHeight w:val="474"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102</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Maiolati Spontini</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21.670</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3.611</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14</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1.516</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103</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Mombaroccio</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7.114</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3.557</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16</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442</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104</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Jesi</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37</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133.635</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3.611</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13</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9.867</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105</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Belvedere Ostrense</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7.224</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3.612</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13</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529</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106</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Arcevia</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20.171</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5.042</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14</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1.416</w:t>
            </w:r>
          </w:p>
        </w:tc>
      </w:tr>
      <w:tr>
        <w:trPr>
          <w:cantSplit/>
          <w:trHeight w:val="473"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107</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Montegiorgio</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22.496</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3.749</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13</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1.673</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108</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Montefortino</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2.899</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2.899</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295</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109</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Monsano</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10.835</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3.611</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15</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679</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110</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Filottrano</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28.894</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3.611</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13</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2.123</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111</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Montelabbate</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18.717</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3.119</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17</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1.091</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112</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Sassoferrato</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30.256</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5.042</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16</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1.860</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113</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Loreto</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11</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64.876</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5.897</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22</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2.928</w:t>
            </w:r>
          </w:p>
        </w:tc>
      </w:tr>
      <w:tr>
        <w:trPr>
          <w:cantSplit/>
          <w:trHeight w:val="474"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114</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Castelplanio</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10.835</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3.611</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13</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803</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115</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Fano</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51</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154.073</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3.021</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10</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14.231</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116</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San Severino Marche</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10</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70.191</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7.019</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20</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3.354</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117</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Force</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2.899</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2.899</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336</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118</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Fiuminata</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7.019</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7.019</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16</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435</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119</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Fabriano</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23</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115.983</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5.042</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15</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7.505</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120</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Treia</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49.133</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7.019</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21</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2.307</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121</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Serra San Quirico</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10.085</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5.042</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14</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717</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122</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Matelica</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49.134</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7.019</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19</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2.559</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123</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Potenza Picena</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11</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23.628</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2.148</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3.565</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124</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Camerano</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14.349</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2.869</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1.678</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125</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Montecosaro</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2.253</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450</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1.353</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126</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Castelraimondo</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21.057</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7.019</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18</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1.116</w:t>
            </w:r>
          </w:p>
        </w:tc>
      </w:tr>
      <w:tr>
        <w:trPr>
          <w:cantSplit/>
          <w:trHeight w:val="473"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127</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Mogliano</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10.000</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3.333</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1.195</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128</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Monte Roberto</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7.224</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3.612</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12</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597</w:t>
            </w:r>
          </w:p>
        </w:tc>
      </w:tr>
      <w:tr>
        <w:trPr>
          <w:cantSplit/>
          <w:trHeight w:val="473"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129</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Polverigi</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18.150</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6.050</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22</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807</w:t>
            </w:r>
          </w:p>
        </w:tc>
      </w:tr>
      <w:tr>
        <w:trPr>
          <w:cantSplit/>
          <w:trHeight w:val="473"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130</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Agugliano</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18.150</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6.050</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18</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959</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131</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Castelbellino</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10.835</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3.611</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12</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897</w:t>
            </w:r>
          </w:p>
        </w:tc>
      </w:tr>
      <w:tr>
        <w:trPr>
          <w:cantSplit/>
          <w:trHeight w:val="476"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132</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Genga</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5.043</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5.043</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506</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133</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Cerreto d'Esi</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10.086</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5.043</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12</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778</w:t>
            </w:r>
          </w:p>
        </w:tc>
      </w:tr>
      <w:tr>
        <w:trPr>
          <w:cantSplit/>
          <w:trHeight w:val="473"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134</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Folignano</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10.674</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2.134</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1.826</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135</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Pesaro</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46</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420.675</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9.145</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17</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23.676</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136</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Castelfidardo</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17.763</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2.220</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3.841</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137</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Mondolfo</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12.644</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2.107</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3.330</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138</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Montemarciano</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13.963</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3.490</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2.198</w:t>
            </w:r>
          </w:p>
        </w:tc>
      </w:tr>
      <w:tr>
        <w:trPr>
          <w:cantSplit/>
          <w:trHeight w:val="471"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139</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Acquasanta Terme</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3.827</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3.827</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808</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140</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Pollenza</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3.607</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1.803</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1.607</w:t>
            </w:r>
          </w:p>
        </w:tc>
      </w:tr>
      <w:tr>
        <w:trPr>
          <w:cantSplit/>
          <w:trHeight w:val="438"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141</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Montefano</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740</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740</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0</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790</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142</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Monte San Vito</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6.981</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3.490</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1.402</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143</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Sirolo</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3.396</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3.396</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964</w:t>
            </w:r>
          </w:p>
        </w:tc>
      </w:tr>
      <w:tr>
        <w:trPr>
          <w:cantSplit/>
          <w:trHeight w:val="473"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144</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Pergola</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3.170</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3.170</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1.809</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145</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Civitanova Marche</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10.000</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2.000</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9.313</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146</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Corridonia</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2.076</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2.076</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0</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3.267</w:t>
            </w:r>
          </w:p>
        </w:tc>
      </w:tr>
    </w:tbl>
    <w:p>
      <w:r>
        <w:br w:type="page"/>
      </w:r>
    </w:p>
    <w:p>
      <w:pPr>
        <w:pStyle w:val="TableCaption"/>
      </w:pPr>
      <w:r>
        <w:rPr>
          <w:rFonts/>
          <w:b w:val="true"/>
        </w:rPr>
        <w:t xml:space="preserve">Table </w: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tab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r>
        <w:t xml:space="preserve">: </w:t>
      </w:r>
      <w:r>
        <w:t xml:space="preserve">I comuni delle marche ordinati per spesa per RSA per cittadino over 65</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start"/>
        <w:tblLook w:firstRow="1" w:lastRow="0" w:firstColumn="0" w:lastColumn="0" w:noHBand="0" w:noVBand="1"/>
      </w:tblPr>
      <w:tr>
        <w:trPr>
          <w:cantSplit/>
          <w:trHeight w:val="475" w:hRule="auto"/>
          <w:tblHeader/>
        </w:trPr>
        <w:tc>
          <w:tcPr>
            <w:tcBorders/>
            <w:shd w:val="clear" w:color="auto" w:fill="CFCFC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18"/>
                <w:szCs w:val="18"/>
                <w:color w:val="000000"/>
              </w:rPr>
              <w:t xml:space="preserve">N.</w:t>
            </w:r>
          </w:p>
        </w:tc>
        <w:tc>
          <w:tcPr>
            <w:tcBorders/>
            <w:shd w:val="clear" w:color="auto" w:fill="CFCFC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18"/>
                <w:szCs w:val="18"/>
                <w:color w:val="000000"/>
              </w:rPr>
              <w:t xml:space="preserve">Comune</w:t>
            </w:r>
          </w:p>
        </w:tc>
        <w:tc>
          <w:tcPr>
            <w:tcBorders/>
            <w:shd w:val="clear" w:color="auto" w:fill="CFCFC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18"/>
                <w:szCs w:val="18"/>
                <w:color w:val="000000"/>
              </w:rPr>
              <w:t xml:space="preserve">Spesa RSA per anziano</w:t>
            </w:r>
          </w:p>
        </w:tc>
        <w:tc>
          <w:tcPr>
            <w:tcBorders/>
            <w:shd w:val="clear" w:color="auto" w:fill="CFCFC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18"/>
                <w:szCs w:val="18"/>
                <w:color w:val="000000"/>
              </w:rPr>
              <w:t xml:space="preserve">Utenti RSA</w:t>
            </w:r>
          </w:p>
        </w:tc>
        <w:tc>
          <w:tcPr>
            <w:tcBorders/>
            <w:shd w:val="clear" w:color="auto" w:fill="CFCFC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18"/>
                <w:szCs w:val="18"/>
                <w:color w:val="000000"/>
              </w:rPr>
              <w:t xml:space="preserve">Spesa RSA per utente</w:t>
            </w:r>
          </w:p>
        </w:tc>
        <w:tc>
          <w:tcPr>
            <w:tcBorders/>
            <w:shd w:val="clear" w:color="auto" w:fill="CFCFC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18"/>
                <w:szCs w:val="18"/>
                <w:color w:val="000000"/>
              </w:rPr>
              <w:t xml:space="preserve">Spesa totale per RSA</w:t>
            </w:r>
          </w:p>
        </w:tc>
        <w:tc>
          <w:tcPr>
            <w:tcBorders/>
            <w:shd w:val="clear" w:color="auto" w:fill="CFCFC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18"/>
                <w:szCs w:val="18"/>
                <w:color w:val="000000"/>
              </w:rPr>
              <w:t xml:space="preserve">N. anziani (over 65)</w:t>
            </w:r>
          </w:p>
        </w:tc>
      </w:tr>
      <w:tr>
        <w:trPr>
          <w:cantSplit/>
          <w:trHeight w:val="476"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Castelsantangelo sul Nera</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3.654</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14</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23.756</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332.588</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91</w:t>
            </w:r>
          </w:p>
        </w:tc>
      </w:tr>
      <w:tr>
        <w:trPr>
          <w:cantSplit/>
          <w:trHeight w:val="473"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Esanatoglia</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3.421</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71</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25.252</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1.792.945</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524</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Ussita</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3.147</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13</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26.871</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349.326</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111</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Penna San Giovanni</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2.166</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34</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20.324</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691.048</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319</w:t>
            </w:r>
          </w:p>
        </w:tc>
      </w:tr>
      <w:tr>
        <w:trPr>
          <w:cantSplit/>
          <w:trHeight w:val="473"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Urbisaglia</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2.153</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53</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25.511</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1.352.084</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628</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Gualdo</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2.055</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25</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22.776</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569.400</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277</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Muccia</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1.433</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19</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16.366</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310.963</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217</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Petritoli</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1.399</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48</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17.729</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851.021</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608</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Montecarotto</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1.315</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28</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24.199</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677.584</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515</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10</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Sarnano</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1.239</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51</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21.486</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1.095.786</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884</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11</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Cerreto d'Esi</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1.197</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36</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25.880</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931.688</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778</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12</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Santa Maria Nuova</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1.143</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46</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24.246</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1.115.333</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975</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13</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Loro Piceno</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939</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25</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24.913</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622.828</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663</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14</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Urbania</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755</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51</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22.323</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1.138.500</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1.507</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15</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Pollenza</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682</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40</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27.412</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1.096.502</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1.607</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16</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Montefano</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635</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25</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20.080</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502.015</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790</w:t>
            </w:r>
          </w:p>
        </w:tc>
      </w:tr>
      <w:tr>
        <w:trPr>
          <w:cantSplit/>
          <w:trHeight w:val="473"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17</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Mogliano</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563</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40</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16.825</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673.000</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1.195</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18</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Monte San Giusto</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495</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42</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20.527</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862.144</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1.741</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19</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Morro d'Alba</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448</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25</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7.885</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197.133</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440</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20</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Montecassiano</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380</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25</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24.202</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605.058</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1.592</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21</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Sassoferrato</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357</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25</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26.585</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664.632</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1.860</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22</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Montemarciano</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311</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25</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27.349</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683.737</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2.198</w:t>
            </w:r>
          </w:p>
        </w:tc>
      </w:tr>
      <w:tr>
        <w:trPr>
          <w:cantSplit/>
          <w:trHeight w:val="476"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23</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Poggio San Vicino</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311</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26.783</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26.783</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86</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24</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Treia</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301</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31</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22.408</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694.658</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2.307</w:t>
            </w:r>
          </w:p>
        </w:tc>
      </w:tr>
      <w:tr>
        <w:trPr>
          <w:cantSplit/>
          <w:trHeight w:val="473"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25</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Montegiorgio</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288</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24</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20.080</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481.942</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1.673</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26</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Monsano</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236</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26.783</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160.699</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679</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27</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San Marcello</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236</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26.783</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107.133</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453</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28</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San Paolo di Jesi</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231</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26.783</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53.566</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231</w:t>
            </w:r>
          </w:p>
        </w:tc>
      </w:tr>
      <w:tr>
        <w:trPr>
          <w:cantSplit/>
          <w:trHeight w:val="473"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29</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Mergo</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225</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26.783</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53.567</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238</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30</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Monte Roberto</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224</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26.783</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133.916</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597</w:t>
            </w:r>
          </w:p>
        </w:tc>
      </w:tr>
      <w:tr>
        <w:trPr>
          <w:cantSplit/>
          <w:trHeight w:val="474"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31</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Cupramontana</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220</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10</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26.783</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267.832</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1.216</w:t>
            </w:r>
          </w:p>
        </w:tc>
      </w:tr>
      <w:tr>
        <w:trPr>
          <w:cantSplit/>
          <w:trHeight w:val="476"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32</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Cingoli</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219</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20</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26.783</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535.665</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2.437</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33</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Jesi</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217</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80</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26.783</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2.142.659</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9.867</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34</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Filottrano</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214</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17</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26.783</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455.315</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2.123</w:t>
            </w:r>
          </w:p>
        </w:tc>
      </w:tr>
      <w:tr>
        <w:trPr>
          <w:cantSplit/>
          <w:trHeight w:val="474"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35</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Maiolati Spontini</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212</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12</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26.783</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321.399</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1.516</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36</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Castelbellino</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209</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26.783</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187.483</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897</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37</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Potenza Picena</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209</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30</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24.932</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747.970</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3.565</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38</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Staffolo</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204</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26.783</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107.133</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525</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39</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Belvedere Ostrense</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202</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26.783</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107.133</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529</w:t>
            </w:r>
          </w:p>
        </w:tc>
      </w:tr>
      <w:tr>
        <w:trPr>
          <w:cantSplit/>
          <w:trHeight w:val="474"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40</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Castelplanio</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200</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26.783</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160.699</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803</w:t>
            </w:r>
          </w:p>
        </w:tc>
      </w:tr>
      <w:tr>
        <w:trPr>
          <w:cantSplit/>
          <w:trHeight w:val="471"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41</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Apiro</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189</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26.783</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107.133</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565</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42</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Chiaravalle</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187</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36</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19.095</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687.450</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3.664</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43</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Rosora</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183</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26.783</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80.350</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437</w:t>
            </w:r>
          </w:p>
        </w:tc>
      </w:tr>
      <w:tr>
        <w:trPr>
          <w:cantSplit/>
          <w:trHeight w:val="476"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44</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Poggio San Marcello</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176</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26.783</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26.783</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152</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45</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Corridonia</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168</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30</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18.330</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549.926</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3.267</w:t>
            </w:r>
          </w:p>
        </w:tc>
      </w:tr>
      <w:tr>
        <w:trPr>
          <w:cantSplit/>
          <w:trHeight w:val="474"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46</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Sant'Elpidio a Mare</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129</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26</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19.122</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497.191</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3.836</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47</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San Benedetto del Tronto</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112</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68</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19.329</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1.314.435</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11.640</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48</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Pesaro</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106</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82</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30.772</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2.523.339</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23.676</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49</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Fossombrone</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80</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43</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4.291</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184.523</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2.280</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50</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Fano</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55</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44</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18.042</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793.885</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14.231</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51</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Castelraimondo</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30</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40</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850</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34.000</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1.116</w:t>
            </w:r>
          </w:p>
        </w:tc>
      </w:tr>
      <w:tr>
        <w:trPr>
          <w:cantSplit/>
          <w:trHeight w:val="474"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52</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Cupra Marittima</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10</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34</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403</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13.721</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1.332</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53</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Civitanova Marche</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57</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1.578</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90.000</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9.313</w:t>
            </w:r>
          </w:p>
        </w:tc>
      </w:tr>
      <w:tr>
        <w:trPr>
          <w:cantSplit/>
          <w:trHeight w:val="476"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54</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Genga</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3.195</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3.195</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506</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55</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Ascoli Piceno</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16.986</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67.946</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12.861</w:t>
            </w:r>
          </w:p>
        </w:tc>
      </w:tr>
      <w:tr>
        <w:trPr>
          <w:cantSplit/>
          <w:trHeight w:val="473"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56</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Appignano</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10</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107</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1.071</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981</w:t>
            </w:r>
          </w:p>
        </w:tc>
      </w:tr>
      <w:tr>
        <w:trPr>
          <w:cantSplit/>
          <w:trHeight w:val="471"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57</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Monteprandone</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600</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3.000</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2.422</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58</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Ancona</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0</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70</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77</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5.440</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24.952</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59</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Monte Urano</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0</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968</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968</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1.909</w:t>
            </w:r>
          </w:p>
        </w:tc>
      </w:tr>
      <w:tr>
        <w:trPr>
          <w:cantSplit/>
          <w:trHeight w:val="476"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60</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Senigallia</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0</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10</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850</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8.500</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11.104</w:t>
            </w:r>
          </w:p>
        </w:tc>
      </w:tr>
    </w:tbl>
    <w:p>
      <w:r>
        <w:br w:type="page"/>
      </w:r>
    </w:p>
    <w:p>
      <w:pPr>
        <w:pStyle w:val="TableCaption"/>
      </w:pPr>
      <w:r>
        <w:rPr>
          <w:rFonts/>
          <w:b w:val="true"/>
        </w:rPr>
        <w:t xml:space="preserve">Table </w: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tab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r>
        <w:t xml:space="preserve">: </w:t>
      </w:r>
      <w:r>
        <w:t xml:space="preserve">I comuni delle marche ordinati per spesa procapite per ricoveri associati a NCDs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start"/>
        <w:tblLook w:firstRow="1" w:lastRow="0" w:firstColumn="0" w:lastColumn="0" w:noHBand="0" w:noVBand="1"/>
      </w:tblPr>
      <w:tr>
        <w:trPr>
          <w:cantSplit/>
          <w:trHeight w:val="475" w:hRule="auto"/>
          <w:tblHeader/>
        </w:trPr>
        <w:tc>
          <w:tcPr>
            <w:tcBorders/>
            <w:shd w:val="clear" w:color="auto" w:fill="CFCFC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18"/>
                <w:szCs w:val="18"/>
                <w:color w:val="000000"/>
              </w:rPr>
              <w:t xml:space="preserve">N.</w:t>
            </w:r>
          </w:p>
        </w:tc>
        <w:tc>
          <w:tcPr>
            <w:tcBorders/>
            <w:shd w:val="clear" w:color="auto" w:fill="CFCFC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18"/>
                <w:szCs w:val="18"/>
                <w:color w:val="000000"/>
              </w:rPr>
              <w:t xml:space="preserve">Comune</w:t>
            </w:r>
          </w:p>
        </w:tc>
        <w:tc>
          <w:tcPr>
            <w:tcBorders/>
            <w:shd w:val="clear" w:color="auto" w:fill="CFCFC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18"/>
                <w:szCs w:val="18"/>
                <w:color w:val="000000"/>
              </w:rPr>
              <w:t xml:space="preserve">Popolazione</w:t>
            </w:r>
          </w:p>
        </w:tc>
        <w:tc>
          <w:tcPr>
            <w:tcBorders/>
            <w:shd w:val="clear" w:color="auto" w:fill="CFCFC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18"/>
                <w:szCs w:val="18"/>
                <w:color w:val="000000"/>
              </w:rPr>
              <w:t xml:space="preserve">N. anziani (over 65)</w:t>
            </w:r>
          </w:p>
        </w:tc>
        <w:tc>
          <w:tcPr>
            <w:tcBorders/>
            <w:shd w:val="clear" w:color="auto" w:fill="CFCFC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18"/>
                <w:szCs w:val="18"/>
                <w:color w:val="000000"/>
              </w:rPr>
              <w:t xml:space="preserve">Proporzione anziani over 65</w:t>
            </w:r>
          </w:p>
        </w:tc>
        <w:tc>
          <w:tcPr>
            <w:tcBorders/>
            <w:shd w:val="clear" w:color="auto" w:fill="CFCFC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18"/>
                <w:szCs w:val="18"/>
                <w:color w:val="000000"/>
              </w:rPr>
              <w:t xml:space="preserve">N. ricoveri per NCDs</w:t>
            </w:r>
          </w:p>
        </w:tc>
        <w:tc>
          <w:tcPr>
            <w:tcBorders/>
            <w:shd w:val="clear" w:color="auto" w:fill="CFCFC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18"/>
                <w:szCs w:val="18"/>
                <w:color w:val="000000"/>
              </w:rPr>
              <w:t xml:space="preserve">Spesa totale per ricoveri NCDs</w:t>
            </w:r>
          </w:p>
        </w:tc>
        <w:tc>
          <w:tcPr>
            <w:tcBorders/>
            <w:shd w:val="clear" w:color="auto" w:fill="CFCFC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18"/>
                <w:szCs w:val="18"/>
                <w:color w:val="000000"/>
              </w:rPr>
              <w:t xml:space="preserve">Spesa procapite per ricveri NCDs</w:t>
            </w:r>
          </w:p>
        </w:tc>
      </w:tr>
      <w:tr>
        <w:trPr>
          <w:cantSplit/>
          <w:trHeight w:val="476"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Poggio San Vicino</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232</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86</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37.1%</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159.772</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167</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Frontino</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287</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79</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27.5%</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173.666</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146</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Force</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1.235</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336</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27.2%</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39</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732.869</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138</w:t>
            </w:r>
          </w:p>
        </w:tc>
      </w:tr>
      <w:tr>
        <w:trPr>
          <w:cantSplit/>
          <w:trHeight w:val="473"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Borgo Pace</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551</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186</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33.8%</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16</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395.958</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129</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Palmiano</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171</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42</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24.6%</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100.726</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108</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Frontone</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1.237</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337</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27.2%</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27</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864.855</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101</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Pedaso</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2.823</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581</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20.6%</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58</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1.677.611</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100</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Valfornace</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956</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274</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28.7%</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22</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750.236</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99</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Ortezzano</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742</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195</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26.3%</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16</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524.471</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95</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10</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Morro d'Alba</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1.828</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440</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24.1%</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44</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1.045.468</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94</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11</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Piandimeleto</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2.088</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465</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22.3%</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39</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1.448.372</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88</w:t>
            </w:r>
          </w:p>
        </w:tc>
      </w:tr>
      <w:tr>
        <w:trPr>
          <w:cantSplit/>
          <w:trHeight w:val="474"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12</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Cupramontana</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4.507</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1.216</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27.0%</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97</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2.670.979</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88</w:t>
            </w:r>
          </w:p>
        </w:tc>
      </w:tr>
      <w:tr>
        <w:trPr>
          <w:cantSplit/>
          <w:trHeight w:val="471"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13</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Acquasanta Terme</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2.646</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808</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30.5%</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50</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1.417.113</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86</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14</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Isola del Piano</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554</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135</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24.4%</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12</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298.705</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86</w:t>
            </w:r>
          </w:p>
        </w:tc>
      </w:tr>
      <w:tr>
        <w:trPr>
          <w:cantSplit/>
          <w:trHeight w:val="476"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15</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Castelsantangelo sul Nera</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248</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91</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36.7%</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156.299</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84</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16</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Monte Vidon Combatte</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409</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121</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29.6%</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177.139</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81</w:t>
            </w:r>
          </w:p>
        </w:tc>
      </w:tr>
      <w:tr>
        <w:trPr>
          <w:cantSplit/>
          <w:trHeight w:val="471"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17</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Arquata del Tronto</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1.061</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355</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33.5%</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21</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708.556</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80</w:t>
            </w:r>
          </w:p>
        </w:tc>
      </w:tr>
      <w:tr>
        <w:trPr>
          <w:cantSplit/>
          <w:trHeight w:val="471"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18</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Apiro</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2.129</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565</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26.5%</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38</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1.229.554</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77</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19</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Mombaroccio</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2.081</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442</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21.2%</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41</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1.163.561</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76</w:t>
            </w:r>
          </w:p>
        </w:tc>
      </w:tr>
      <w:tr>
        <w:trPr>
          <w:cantSplit/>
          <w:trHeight w:val="474"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20</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Cessapalombo</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457</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124</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27.1%</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250.079</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76</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21</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Castelleone di Suasa</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1.589</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403</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25.4%</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27</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969.055</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75</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22</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Amandola</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3.443</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898</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26.1%</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51</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1.608.145</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74</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23</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Montefiore dell'Aso</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2.001</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578</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28.9%</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31</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1.083.674</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73</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24</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Piobbico</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1.879</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493</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26.2%</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27</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986.421</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73</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25</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Cantiano</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2.112</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704</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33.3%</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35</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1.326.806</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71</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26</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Belvedere Ostrense</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2.155</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529</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24.5%</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35</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1.198.294</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70</w:t>
            </w:r>
          </w:p>
        </w:tc>
      </w:tr>
      <w:tr>
        <w:trPr>
          <w:cantSplit/>
          <w:trHeight w:val="473"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27</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Bolognola</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143</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39</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27.3%</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97.253</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70</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28</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Torre San Patrizio</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1.955</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542</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27.7%</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28</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1.069.781</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69</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29</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Urbino</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13.929</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3.661</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26.3%</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209</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8.165.764</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66</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30</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Monte Cavallo</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111</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45</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40.5%</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83.360</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65</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31</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Rosora</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1.932</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437</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22.6%</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28</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1.028.101</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65</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32</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Ussita</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395</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111</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28.1%</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191.032</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64</w:t>
            </w:r>
          </w:p>
        </w:tc>
      </w:tr>
      <w:tr>
        <w:trPr>
          <w:cantSplit/>
          <w:trHeight w:val="474"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33</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San Lorenzo in Campo</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3.254</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864</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26.6%</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50</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2.031.889</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64</w:t>
            </w:r>
          </w:p>
        </w:tc>
      </w:tr>
      <w:tr>
        <w:trPr>
          <w:cantSplit/>
          <w:trHeight w:val="474"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34</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Castelplanio</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3.525</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803</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22.8%</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53</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2.024.943</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63</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35</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Monterubbiano</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2.147</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575</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26.8%</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29</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1.153.141</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63</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36</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Fiuminata</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1.311</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435</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33.2%</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18</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812.756</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63</w:t>
            </w:r>
          </w:p>
        </w:tc>
      </w:tr>
      <w:tr>
        <w:trPr>
          <w:cantSplit/>
          <w:trHeight w:val="476"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37</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Cagli</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8.376</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2.268</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27.1%</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114</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5.064.093</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63</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38</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San Marcello</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2.000</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453</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22.6%</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29</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1.160.087</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62</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39</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Pioraco</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1.031</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292</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28.3%</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15</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632.143</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62</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40</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Montefelcino</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2.540</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590</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23.2%</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36</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1.347.646</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62</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41</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Fermo</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36.812</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9.063</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24.6%</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470</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20.784.317</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61</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42</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Montecarotto</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1.892</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515</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27.2%</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27</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1.080.201</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61</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43</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Arcevia</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4.363</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1.416</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32.5%</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58</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2.698.766</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60</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44</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Mondavio</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3.760</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960</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25.5%</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57</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2.070.096</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60</w:t>
            </w:r>
          </w:p>
        </w:tc>
      </w:tr>
      <w:tr>
        <w:trPr>
          <w:cantSplit/>
          <w:trHeight w:val="473"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45</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Montegallo</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463</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180</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38.9%</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288.285</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59</w:t>
            </w:r>
          </w:p>
        </w:tc>
      </w:tr>
      <w:tr>
        <w:trPr>
          <w:cantSplit/>
          <w:trHeight w:val="473"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46</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Rapagnano</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1.966</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429</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21.8%</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23</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1.080.201</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59</w:t>
            </w:r>
          </w:p>
        </w:tc>
      </w:tr>
      <w:tr>
        <w:trPr>
          <w:cantSplit/>
          <w:trHeight w:val="471"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47</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Montappone</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1.638</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423</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25.8%</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22</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920.428</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58</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48</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Falconara Marittima</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25.780</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7.060</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27.4%</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359</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15.362.472</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58</w:t>
            </w:r>
          </w:p>
        </w:tc>
      </w:tr>
      <w:tr>
        <w:trPr>
          <w:cantSplit/>
          <w:trHeight w:val="473"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49</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Montegranaro</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12.722</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3.042</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23.9%</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156</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6.349.220</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58</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50</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Cerreto d'Esi</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3.528</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778</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22.1%</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52</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2.021.469</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58</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51</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Macerata Feltria</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1.979</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534</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27.0%</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27</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1.111.461</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57</w:t>
            </w:r>
          </w:p>
        </w:tc>
      </w:tr>
      <w:tr>
        <w:trPr>
          <w:cantSplit/>
          <w:trHeight w:val="473"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52</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Fermignano</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8.359</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1.632</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19.5%</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108</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4.560.463</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57</w:t>
            </w:r>
          </w:p>
        </w:tc>
      </w:tr>
      <w:tr>
        <w:trPr>
          <w:cantSplit/>
          <w:trHeight w:val="474"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53</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Sant'Elpidio a Mare</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17.091</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3.836</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22.4%</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204</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8.766.647</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57</w:t>
            </w:r>
          </w:p>
        </w:tc>
      </w:tr>
      <w:tr>
        <w:trPr>
          <w:cantSplit/>
          <w:trHeight w:val="474"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54</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Maiolati Spontini</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6.200</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1.516</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24.5%</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89</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2.976.631</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57</w:t>
            </w:r>
          </w:p>
        </w:tc>
      </w:tr>
      <w:tr>
        <w:trPr>
          <w:cantSplit/>
          <w:trHeight w:val="471"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55</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Lapedona</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1.174</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323</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27.5%</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13</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798.862</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56</w:t>
            </w:r>
          </w:p>
        </w:tc>
      </w:tr>
      <w:tr>
        <w:trPr>
          <w:cantSplit/>
          <w:trHeight w:val="473"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56</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Pergola</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6.049</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1.809</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29.9%</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77</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4.056.832</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55</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57</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Numana</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3.777</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898</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23.8%</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48</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2.219.448</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55</w:t>
            </w:r>
          </w:p>
        </w:tc>
      </w:tr>
      <w:tr>
        <w:trPr>
          <w:cantSplit/>
          <w:trHeight w:val="476"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58</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Porto San Giorgio</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16.054</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4.075</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25.4%</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181</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8.523.515</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55</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59</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Corinaldo</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4.900</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1.306</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26.7%</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64</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2.914.111</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55</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60</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Montalto delle Marche</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1.977</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601</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30.4%</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25</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1.160.087</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54</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61</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Gabicce Mare</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5.727</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1.443</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25.2%</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78</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2.848.118</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54</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62</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Carassai</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1.004</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307</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30.6%</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14</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600.884</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53</w:t>
            </w:r>
          </w:p>
        </w:tc>
      </w:tr>
      <w:tr>
        <w:trPr>
          <w:cantSplit/>
          <w:trHeight w:val="476"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63</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Carpegna</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1.644</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386</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23.5%</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21</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816.229</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53</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64</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San Costanzo</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4.593</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990</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21.6%</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57</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2.584.146</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53</w:t>
            </w:r>
          </w:p>
        </w:tc>
      </w:tr>
      <w:tr>
        <w:trPr>
          <w:cantSplit/>
          <w:trHeight w:val="473"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65</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Massignano</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1.641</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389</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23.7%</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20</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951.688</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53</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66</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Fossombrone</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9.289</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2.280</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24.5%</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112</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5.182.186</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53</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67</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Penna San Giovanni</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988</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319</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32.3%</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10</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399.431</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53</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68</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Sefro</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430</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128</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29.8%</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218.819</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52</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69</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Montottone</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890</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269</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30.2%</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11</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520.997</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52</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70</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Serra de' Conti</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3.715</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884</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23.8%</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43</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1.997.156</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52</w:t>
            </w:r>
          </w:p>
        </w:tc>
      </w:tr>
      <w:tr>
        <w:trPr>
          <w:cantSplit/>
          <w:trHeight w:val="476"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71</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Genga</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1.701</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506</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29.7%</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22</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1.031.575</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52</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72</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Loreto</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12.900</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2.928</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22.7%</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151</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6.932.737</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52</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73</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Sassoferrato</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7.013</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1.860</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26.5%</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90</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4.105.458</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52</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74</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San Severino Marche</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12.304</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3.354</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27.3%</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153</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6.849.377</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52</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75</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Monte Urano</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8.103</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1.909</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23.6%</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85</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4.192.291</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52</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76</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San Benedetto del Tronto</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47.544</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11.640</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24.5%</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559</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25.897.037</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52</w:t>
            </w:r>
          </w:p>
        </w:tc>
      </w:tr>
      <w:tr>
        <w:trPr>
          <w:cantSplit/>
          <w:trHeight w:val="473"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77</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Montegiorgio</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6.597</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1.673</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25.4%</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72</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3.317.016</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51</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78</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Offida</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4.895</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1.407</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28.7%</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51</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2.431.321</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51</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79</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Ancona</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99.077</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24.952</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25.2%</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1.225</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60.783.013</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51</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80</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Fano</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60.411</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14.231</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23.6%</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720</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32.788.094</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51</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81</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Monte San Martino</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712</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176</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24.7%</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319.545</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51</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82</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Ostra Vetere</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3.213</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890</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27.7%</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37</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1.628.985</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51</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83</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Fiastra</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646</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210</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32.5%</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382.065</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50</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84</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Sassocorvaro Auditore</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4.883</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1.183</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24.2%</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55</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2.535.520</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50</w:t>
            </w:r>
          </w:p>
        </w:tc>
      </w:tr>
      <w:tr>
        <w:trPr>
          <w:cantSplit/>
          <w:trHeight w:val="474"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85</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Porto Sant'Elpidio</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25.646</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5.472</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21.3%</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270</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13.083.978</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50</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86</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Mercatello sul Metauro</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1.321</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364</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27.6%</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16</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698.136</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50</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87</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Ostra</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6.543</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1.521</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23.2%</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73</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3.574.041</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50</w:t>
            </w:r>
          </w:p>
        </w:tc>
      </w:tr>
      <w:tr>
        <w:trPr>
          <w:cantSplit/>
          <w:trHeight w:val="473"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88</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Acqualagna</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4.321</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955</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22.1%</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50</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2.302.808</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50</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89</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Monte Giberto</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764</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203</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26.6%</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423.744</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50</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90</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Mondolfo</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14.345</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3.330</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23.2%</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161</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8.075.457</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49</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91</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Montefortino</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1.114</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295</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26.5%</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11</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593.937</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49</w:t>
            </w:r>
          </w:p>
        </w:tc>
      </w:tr>
      <w:tr>
        <w:trPr>
          <w:cantSplit/>
          <w:trHeight w:val="476"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92</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Castignano</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2.684</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715</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26.6%</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31</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1.420.586</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49</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93</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Camerano</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7.242</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1.678</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23.2%</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80</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3.848.433</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49</w:t>
            </w:r>
          </w:p>
        </w:tc>
      </w:tr>
      <w:tr>
        <w:trPr>
          <w:cantSplit/>
          <w:trHeight w:val="471"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94</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Acquaviva Picena</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3.705</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824</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22.2%</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48</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1.934.636</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49</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95</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Falerone</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3.249</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842</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25.9%</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33</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1.719.291</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48</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96</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Roccafluvione</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1.959</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496</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25.3%</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21</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1.132.301</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48</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97</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Belforte all'Isauro</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732</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168</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23.0%</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354.278</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48</w:t>
            </w:r>
          </w:p>
        </w:tc>
      </w:tr>
      <w:tr>
        <w:trPr>
          <w:cantSplit/>
          <w:trHeight w:val="476"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98</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Senigallia</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44.330</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11.104</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25.0%</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495</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25.355.200</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48</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99</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Pieve Torina</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1.352</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376</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27.8%</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16</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732.869</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48</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100</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Jesi</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39.579</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9.867</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24.9%</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446</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21.152.489</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48</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101</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Castelraimondo</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4.442</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1.116</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25.1%</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48</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2.351.434</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48</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102</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Grottammare</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16.063</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3.541</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22.0%</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175</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8.790.960</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48</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103</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Barbara</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1.303</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354</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27.2%</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14</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712.030</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48</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104</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Chiaravalle</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14.735</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3.664</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24.9%</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164</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8.297.750</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48</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105</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Serra San Quirico</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2.660</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717</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27.0%</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33</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1.653.298</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47</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106</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Matelica</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9.538</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2.559</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26.8%</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104</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5.321.119</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47</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107</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Rotella</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846</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251</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29.7%</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10</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545.310</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47</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108</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Monteciccardo</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1.634</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272</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16.6%</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22</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805.809</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47</w:t>
            </w:r>
          </w:p>
        </w:tc>
      </w:tr>
      <w:tr>
        <w:trPr>
          <w:cantSplit/>
          <w:trHeight w:val="476"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109</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Cingoli</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9.912</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2.437</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24.6%</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112</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4.987.680</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47</w:t>
            </w:r>
          </w:p>
        </w:tc>
      </w:tr>
      <w:tr>
        <w:trPr>
          <w:cantSplit/>
          <w:trHeight w:val="471"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110</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Monteprandone</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12.837</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2.422</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18.9%</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145</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7.109.876</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47</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111</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Visso</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1.024</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303</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29.6%</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14</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732.869</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47</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112</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Terre Roveresche</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5.226</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1.318</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25.2%</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56</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2.855.065</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47</w:t>
            </w:r>
          </w:p>
        </w:tc>
      </w:tr>
      <w:tr>
        <w:trPr>
          <w:cantSplit/>
          <w:trHeight w:val="471"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113</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Monsampolo del Tronto</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4.555</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924</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20.3%</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46</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2.573.726</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47</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114</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Monte Vidon Corrado</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699</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188</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26.9%</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364.698</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47</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115</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Camerata Picena</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2.550</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428</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16.8%</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26</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1.347.646</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46</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116</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Camerino</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6.692</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1.791</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26.8%</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71</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3.379.536</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46</w:t>
            </w:r>
          </w:p>
        </w:tc>
      </w:tr>
      <w:tr>
        <w:trPr>
          <w:cantSplit/>
          <w:trHeight w:val="476"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117</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Cossignano</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908</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264</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29.1%</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465.424</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46</w:t>
            </w:r>
          </w:p>
        </w:tc>
      </w:tr>
      <w:tr>
        <w:trPr>
          <w:cantSplit/>
          <w:trHeight w:val="476"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118</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Sant'Angelo in Vado</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4.031</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944</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23.4%</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41</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2.011.049</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46</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119</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Loro Piceno</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2.277</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663</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29.1%</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22</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937.795</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46</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120</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Gualdo</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750</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277</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36.9%</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468.898</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45</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121</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Monte Roberto</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3.076</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597</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19.4%</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35</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1.698.451</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45</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122</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Comunanza</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3.010</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676</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22.5%</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29</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1.542.152</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45</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123</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Ascoli Piceno</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47.404</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12.861</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27.1%</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500</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25.726.845</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45</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124</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Monte San Giusto</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7.612</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1.741</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22.9%</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80</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3.570.568</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45</w:t>
            </w:r>
          </w:p>
        </w:tc>
      </w:tr>
      <w:tr>
        <w:trPr>
          <w:cantSplit/>
          <w:trHeight w:val="476"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125</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Servigliano</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2.249</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554</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24.6%</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22</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1.361.539</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45</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126</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Ponzano di Fermo</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1.656</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345</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20.8%</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16</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903.062</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45</w:t>
            </w:r>
          </w:p>
        </w:tc>
      </w:tr>
      <w:tr>
        <w:trPr>
          <w:cantSplit/>
          <w:trHeight w:val="471"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127</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Ripatransone</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4.156</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1.117</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26.9%</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42</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2.038.836</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45</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128</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Lunano</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1.474</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273</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18.5%</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15</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833.596</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45</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129</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Grottazzolina</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3.273</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740</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22.6%</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33</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1.656.771</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45</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130</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Cartoceto</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7.896</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1.507</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19.1%</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80</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4.202.711</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45</w:t>
            </w:r>
          </w:p>
        </w:tc>
      </w:tr>
      <w:tr>
        <w:trPr>
          <w:cantSplit/>
          <w:trHeight w:val="473"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131</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Magliano di Tenna</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1.424</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297</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20.9%</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13</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892.642</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45</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132</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Monte San Vito</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6.876</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1.402</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20.4%</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76</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3.417.742</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44</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133</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Petriano</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2.782</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571</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20.5%</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27</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1.385.853</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44</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134</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Pesaro</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95.152</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23.676</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24.9%</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1.066</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48.216.559</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44</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135</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Colmurano</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1.222</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303</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24.8%</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14</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479.317</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43</w:t>
            </w:r>
          </w:p>
        </w:tc>
      </w:tr>
      <w:tr>
        <w:trPr>
          <w:cantSplit/>
          <w:trHeight w:val="473"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136</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Appignano del Tronto</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1.711</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454</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26.5%</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18</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976.002</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43</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137</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Petritoli</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2.234</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608</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27.2%</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20</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1.177.454</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43</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138</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Montemonaco</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558</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161</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28.9%</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236.185</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43</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139</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Petriolo</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1.881</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505</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26.8%</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18</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889.169</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42</w:t>
            </w:r>
          </w:p>
        </w:tc>
      </w:tr>
      <w:tr>
        <w:trPr>
          <w:cantSplit/>
          <w:trHeight w:val="472"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140</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Montefalcone Appennino</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395</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125</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31.6%</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204.926</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42</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141</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San Ginesio</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3.236</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968</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29.9%</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32</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1.375.433</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42</w:t>
            </w:r>
          </w:p>
        </w:tc>
      </w:tr>
      <w:tr>
        <w:trPr>
          <w:cantSplit/>
          <w:trHeight w:val="474"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142</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Campofilone</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1.929</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458</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23.7%</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18</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920.428</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42</w:t>
            </w:r>
          </w:p>
        </w:tc>
      </w:tr>
      <w:tr>
        <w:trPr>
          <w:cantSplit/>
          <w:trHeight w:val="473"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143</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Montecalvo in Foglia</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2.757</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560</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20.3%</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29</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1.545.625</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42</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144</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Fabriano</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30.328</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7.505</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24.7%</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296</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17.293.636</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42</w:t>
            </w:r>
          </w:p>
        </w:tc>
      </w:tr>
      <w:tr>
        <w:trPr>
          <w:cantSplit/>
          <w:trHeight w:val="476"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145</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Monte Cerignone</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655</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190</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29.0%</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371.645</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42</w:t>
            </w:r>
          </w:p>
        </w:tc>
      </w:tr>
      <w:tr>
        <w:trPr>
          <w:cantSplit/>
          <w:trHeight w:val="475"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146</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Vallefoglia</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14.969</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2.574</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17.2%</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163</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6.929.264</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41</w:t>
            </w:r>
          </w:p>
        </w:tc>
      </w:tr>
      <w:tr>
        <w:trPr>
          <w:cantSplit/>
          <w:trHeight w:val="473"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147</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Urbisaglia</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2.525</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628</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24.9%</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24</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1.187.874</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41</w:t>
            </w:r>
          </w:p>
        </w:tc>
      </w:tr>
      <w:tr>
        <w:trPr>
          <w:cantSplit/>
          <w:trHeight w:val="471"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148</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Apecchio</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1.784</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518</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29.0%</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17</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982.948</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41</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149</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Smerillo</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332</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89</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26.8%</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229.239</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41</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150</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Castel di Lama</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8.507</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1.695</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19.9%</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82</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4.098.512</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41</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151</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Osimo</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34.847</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7.337</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21.1%</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320</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18.856.627</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41</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152</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Civitanova Marche</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42.167</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9.313</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22.1%</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385</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21.416.461</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40</w:t>
            </w:r>
          </w:p>
        </w:tc>
      </w:tr>
      <w:tr>
        <w:trPr>
          <w:cantSplit/>
          <w:trHeight w:val="473"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153</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Esanatoglia</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1.934</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524</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27.1%</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19</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1.205.240</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40</w:t>
            </w:r>
          </w:p>
        </w:tc>
      </w:tr>
      <w:tr>
        <w:trPr>
          <w:cantSplit/>
          <w:trHeight w:val="471"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154</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Monsampietro Morico</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632</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171</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27.1%</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260.499</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40</w:t>
            </w:r>
          </w:p>
        </w:tc>
      </w:tr>
      <w:tr>
        <w:trPr>
          <w:cantSplit/>
          <w:trHeight w:val="474"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155</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Sant'Ippolito</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1.485</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321</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21.6%</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14</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760.656</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40</w:t>
            </w:r>
          </w:p>
        </w:tc>
      </w:tr>
      <w:tr>
        <w:trPr>
          <w:cantSplit/>
          <w:trHeight w:val="476"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156</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Sant'Angelo in Pontano</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1.331</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398</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29.9%</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13</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764.129</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40</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157</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Porto Recanati</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11.952</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2.272</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19.0%</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110</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5.828.223</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40</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158</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Trecastelli</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7.565</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1.516</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20.0%</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69</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4.084.618</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40</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159</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Moresco</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549</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157</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28.6%</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211.872</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40</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160</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Montemarciano</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9.864</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2.198</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22.3%</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94</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5.286.385</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39</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161</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Serra Sant'Abbondio</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961</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312</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32.5%</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10</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632.143</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39</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162</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Monte Grimano Terme</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1.086</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289</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26.6%</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10</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496.684</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39</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163</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Gradara</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4.884</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790</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16.2%</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45</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2.177.769</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38</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164</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Muccia</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863</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217</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25.1%</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534.891</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38</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165</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Urbania</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6.961</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1.507</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21.6%</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58</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3.459.422</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38</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166</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Santa Vittoria in Matenano</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1.286</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344</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26.7%</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12</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736.343</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38</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167</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Potenza Picena</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15.902</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3.565</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22.4%</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137</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7.839.272</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38</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168</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Macerata</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41.047</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10.609</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25.8%</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361</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19.655.490</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38</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169</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Morrovalle</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9.968</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2.193</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22.0%</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88</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5.098.826</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37</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170</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Filottrano</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9.259</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2.123</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22.9%</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84</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4.695.922</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37</w:t>
            </w:r>
          </w:p>
        </w:tc>
      </w:tr>
      <w:tr>
        <w:trPr>
          <w:cantSplit/>
          <w:trHeight w:val="476"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171</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Offagna</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2.036</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447</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22.0%</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20</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1.114.934</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37</w:t>
            </w:r>
          </w:p>
        </w:tc>
      </w:tr>
      <w:tr>
        <w:trPr>
          <w:cantSplit/>
          <w:trHeight w:val="473"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172</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Agugliano</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4.810</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959</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19.9%</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37</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2.445.214</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37</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173</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Recanati</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21.113</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5.012</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23.7%</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170</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9.815.588</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36</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174</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Monte Porzio</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2.803</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593</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21.2%</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22</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1.448.372</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36</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175</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Castelfidardo</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18.306</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3.841</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21.0%</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147</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9.419.630</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35</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176</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Castorano</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2.300</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581</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25.3%</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18</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1.170.507</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35</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177</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Corridonia</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15.196</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3.267</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21.5%</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113</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7.474.574</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34</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178</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Montelabbate</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6.974</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1.091</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15.6%</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63</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3.191.977</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34</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179</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San Paolo di Jesi</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916</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231</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25.2%</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441.111</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34</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180</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Altidona</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3.497</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641</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18.3%</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24</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1.736.658</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34</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181</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Francavilla d'Ete</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921</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265</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28.8%</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472.371</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34</w:t>
            </w:r>
          </w:p>
        </w:tc>
      </w:tr>
      <w:tr>
        <w:trPr>
          <w:cantSplit/>
          <w:trHeight w:val="473"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182</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Mogliano</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4.497</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1.195</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26.6%</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37</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2.146.509</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34</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183</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Pietrarubbia</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622</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158</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25.4%</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319.545</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33</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184</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Tolentino</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18.772</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4.805</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25.6%</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153</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8.648.554</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33</w:t>
            </w:r>
          </w:p>
        </w:tc>
      </w:tr>
      <w:tr>
        <w:trPr>
          <w:cantSplit/>
          <w:trHeight w:val="473"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185</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Maltignano</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2.322</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517</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22.3%</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18</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1.149.667</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33</w:t>
            </w:r>
          </w:p>
        </w:tc>
      </w:tr>
      <w:tr>
        <w:trPr>
          <w:cantSplit/>
          <w:trHeight w:val="474"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186</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Spinetoli</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7.309</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1.446</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19.8%</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56</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3.716.447</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33</w:t>
            </w:r>
          </w:p>
        </w:tc>
      </w:tr>
      <w:tr>
        <w:trPr>
          <w:cantSplit/>
          <w:trHeight w:val="474"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187</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Cupra Marittima</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5.401</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1.332</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24.7%</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42</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2.799.492</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33</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188</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Castelbellino</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5.010</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897</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17.9%</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39</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2.236.815</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33</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189</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Santa Maria Nuova</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4.130</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975</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23.6%</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31</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1.990.210</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33</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190</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Sarnano</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3.108</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884</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28.4%</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23</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1.448.372</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33</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191</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Fratte Rosa</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917</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253</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27.6%</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569.624</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33</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192</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Colli al Metauro</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12.261</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2.316</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18.9%</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90</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5.939.369</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32</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193</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Tavoleto</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865</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212</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24.5%</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395.958</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32</w:t>
            </w:r>
          </w:p>
        </w:tc>
      </w:tr>
      <w:tr>
        <w:trPr>
          <w:cantSplit/>
          <w:trHeight w:val="476"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194</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Monte San Pietrangeli</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2.365</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588</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24.9%</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16</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1.069.781</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32</w:t>
            </w:r>
          </w:p>
        </w:tc>
      </w:tr>
      <w:tr>
        <w:trPr>
          <w:cantSplit/>
          <w:trHeight w:val="471"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195</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Montelparo</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732</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228</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31.1%</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333.438</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32</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196</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Montecassiano</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6.982</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1.592</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22.8%</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52</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3.007.891</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31</w:t>
            </w:r>
          </w:p>
        </w:tc>
      </w:tr>
      <w:tr>
        <w:trPr>
          <w:cantSplit/>
          <w:trHeight w:val="473"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197</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Appignano</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4.119</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981</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23.8%</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30</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1.858.224</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31</w:t>
            </w:r>
          </w:p>
        </w:tc>
      </w:tr>
      <w:tr>
        <w:trPr>
          <w:cantSplit/>
          <w:trHeight w:val="471"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198</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Montelupone</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3.454</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798</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23.1%</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23</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1.778.337</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31</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199</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Pollenza</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6.468</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1.607</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24.8%</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47</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2.959.264</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31</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200</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Treia</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9.234</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2.307</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25.0%</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65</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4.070.725</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31</w:t>
            </w:r>
          </w:p>
        </w:tc>
      </w:tr>
      <w:tr>
        <w:trPr>
          <w:cantSplit/>
          <w:trHeight w:val="471"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201</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Montecopiolo</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1.066</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335</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31.4%</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590.464</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30</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202</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Montedinove</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507</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145</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28.6%</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218.819</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30</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203</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Colli del Tronto</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3.673</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746</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20.3%</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26</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1.913.797</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30</w:t>
            </w:r>
          </w:p>
        </w:tc>
      </w:tr>
      <w:tr>
        <w:trPr>
          <w:cantSplit/>
          <w:trHeight w:val="474"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204</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Camporotondo di Fiastrone</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515</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129</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25.0%</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229.239</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30</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205</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Belforte del Chienti</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1.821</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414</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22.7%</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13</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826.649</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29</w:t>
            </w:r>
          </w:p>
        </w:tc>
      </w:tr>
      <w:tr>
        <w:trPr>
          <w:cantSplit/>
          <w:trHeight w:val="473"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206</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Folignano</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9.142</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1.826</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20.0%</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67</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4.543.096</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29</w:t>
            </w:r>
          </w:p>
        </w:tc>
      </w:tr>
      <w:tr>
        <w:trPr>
          <w:cantSplit/>
          <w:trHeight w:val="473"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207</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Polverigi</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4.625</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807</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17.4%</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34</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2.222.922</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28</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208</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Sirolo</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4.082</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964</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23.6%</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26</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1.972.843</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28</w:t>
            </w:r>
          </w:p>
        </w:tc>
      </w:tr>
      <w:tr>
        <w:trPr>
          <w:cantSplit/>
          <w:trHeight w:val="474"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209</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Ripe San Ginesio</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840</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229</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27.3%</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375.118</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28</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210</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Sassofeltrio</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1.361</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295</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21.7%</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691.190</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27</w:t>
            </w:r>
          </w:p>
        </w:tc>
      </w:tr>
      <w:tr>
        <w:trPr>
          <w:cantSplit/>
          <w:trHeight w:val="473"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211</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Mergo</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1.010</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238</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23.6%</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496.684</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26</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212</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Montecosaro</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7.323</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1.353</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18.5%</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46</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3.320.489</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26</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213</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Montefano</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3.408</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790</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23.2%</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19</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1.566.465</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26</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214</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Tavullia</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7.909</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1.241</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15.7%</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56</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3.424.689</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26</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215</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Venarotta</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1.977</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522</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26.4%</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12</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1.035.048</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25</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216</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Staffolo</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2.174</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525</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24.1%</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15</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1.180.927</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25</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217</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Mercatino Conca</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1.016</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257</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25.3%</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496.684</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23</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218</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Monsano</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3.343</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679</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20.3%</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19</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1.674.138</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23</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219</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Massa Fermana</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908</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243</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26.8%</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357.751</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21</w:t>
            </w:r>
          </w:p>
        </w:tc>
      </w:tr>
      <w:tr>
        <w:trPr>
          <w:cantSplit/>
          <w:trHeight w:val="476"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220</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Poggio San Marcello</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657</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152</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23.1%</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302.178</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20</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221</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Serravalle di Chienti</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1.042</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321</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30.8%</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552.257</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19</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222</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Monte Rinaldo</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337</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107</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31.8%</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197.979</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17</w:t>
            </w:r>
          </w:p>
        </w:tc>
      </w:tr>
      <w:tr>
        <w:trPr>
          <w:cantSplit/>
          <w:trHeight w:val="476"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223</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Gagliole</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585</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142</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24.3%</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361.225</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16</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224</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Belmonte Piceno</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614</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188</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30.6%</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375.118</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15</w:t>
            </w:r>
          </w:p>
        </w:tc>
      </w:tr>
      <w:tr>
        <w:trPr>
          <w:cantSplit/>
          <w:trHeight w:val="457"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225</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Caldarola</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1.705</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387</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22.7%</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764.129</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12</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226</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Monteleone di Fermo</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366</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111</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30.3%</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177.139</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10</w:t>
            </w:r>
          </w:p>
        </w:tc>
      </w:tr>
      <w:tr>
        <w:trPr>
          <w:cantSplit/>
          <w:trHeight w:val="473" w:hRule="auto"/>
        </w:trPr>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227</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Peglio</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665</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137</w:t>
            </w:r>
          </w:p>
        </w:tc>
        <w:tc>
          <w:tcPr>
            <w:tcBorders/>
            <w:shd w:val="clear" w:color="auto" w:fill="EFEFE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20.6%</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291.758</w:t>
            </w:r>
          </w:p>
        </w:tc>
        <w:tc>
          <w:tcPr>
            <w:tcBorders/>
            <w:shd w:val="clear" w:color="auto" w:fill="EFEFE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w:t>
            </w:r>
          </w:p>
        </w:tc>
      </w:tr>
      <w:tr>
        <w:trPr>
          <w:cantSplit/>
          <w:trHeight w:val="474" w:hRule="auto"/>
        </w:trPr>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228</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Serrapetrona</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913</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223</w:t>
            </w:r>
          </w:p>
        </w:tc>
        <w:tc>
          <w:tcPr>
            <w:tcBorders/>
            <w:shd w:val="clear" w:color="auto" w:fill="FFFFFF"/>
            <w:tcMar>
              <w:top w:w="0" w:type="dxa"/>
              <w:bottom w:w="0" w:type="dxa"/>
              <w:left w:w="0" w:type="dxa"/>
              <w:right w:w="0" w:type="dxa"/>
            </w:tcMar>
            <w:vAlign w:val="center"/>
          </w:tcPr>
          <w:p>
            <w:pPr>
              <w:jc w:val="lef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24.4%</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441.111</w:t>
            </w:r>
          </w:p>
        </w:tc>
        <w:tc>
          <w:tcPr>
            <w:tcBorders/>
            <w:shd w:val="clear" w:color="auto" w:fill="FFFFFF"/>
            <w:tcMar>
              <w:top w:w="0" w:type="dxa"/>
              <w:bottom w:w="0" w:type="dxa"/>
              <w:left w:w="0" w:type="dxa"/>
              <w:right w:w="0" w:type="dxa"/>
            </w:tcMar>
            <w:vAlign w:val="center"/>
          </w:tcPr>
          <w:p>
            <w:pPr>
              <w:jc w:val="right"/>
              <w:spacing w:after="10" w:before="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w:t>
            </w:r>
          </w:p>
        </w:tc>
      </w:tr>
    </w:tbl>
    <w:bookmarkEnd w:id="59"/>
    <w:sectPr w:rsidR="00831756">
      <w:footerReference r:id="rId9" w:type="even"/>
      <w:footerReference r:id="rId10" w:type="default"/>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856103327"/>
      <w:docPartObj>
        <w:docPartGallery w:val="Page Numbers (Bottom of Page)"/>
        <w:docPartUnique/>
      </w:docPartObj>
    </w:sdtPr>
    <w:sdtContent>
      <w:p w14:paraId="5E6C8114" w14:textId="77777777" w:rsidR="00847094" w:rsidRDefault="00000000" w:rsidP="0005154C">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235F47">
          <w:rPr>
            <w:rStyle w:val="PageNumber"/>
            <w:noProof/>
          </w:rPr>
          <w:t>6</w:t>
        </w:r>
        <w:r>
          <w:rPr>
            <w:rStyle w:val="PageNumber"/>
          </w:rPr>
          <w:fldChar w:fldCharType="end"/>
        </w:r>
      </w:p>
    </w:sdtContent>
  </w:sdt>
  <w:p w14:paraId="03A0B6EF" w14:textId="77777777" w:rsidR="00847094" w:rsidRDefault="00000000" w:rsidP="00847094">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686744414"/>
      <w:docPartObj>
        <w:docPartGallery w:val="Page Numbers (Bottom of Page)"/>
        <w:docPartUnique/>
      </w:docPartObj>
    </w:sdtPr>
    <w:sdtContent>
      <w:p w14:paraId="77A103DE" w14:textId="77777777" w:rsidR="00847094" w:rsidRDefault="00000000" w:rsidP="0005154C">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771E545B" w14:textId="77777777" w:rsidR="00847094" w:rsidRDefault="00000000" w:rsidP="00847094">
    <w:pPr>
      <w:pStyle w:val="Footer"/>
      <w:ind w:right="360"/>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2">
    <w:p>
      <w:pPr>
        <w:pStyle w:val="FootnoteText"/>
      </w:pPr>
      <w:r>
        <w:rPr>
          <w:rStyle w:val="FootnoteReference"/>
        </w:rPr>
        <w:footnoteRef/>
      </w:r>
      <w:r>
        <w:t xml:space="preserve"> </w:t>
      </w:r>
      <w:r>
        <w:t xml:space="preserve">Dati censimento ISTAT 2020</w:t>
      </w:r>
    </w:p>
  </w:footnote>
  <w:footnote w:id="23">
    <w:p>
      <w:pPr>
        <w:pStyle w:val="FootnoteText"/>
      </w:pPr>
      <w:r>
        <w:rPr>
          <w:rStyle w:val="FootnoteReference"/>
        </w:rPr>
        <w:footnoteRef/>
      </w:r>
      <w:r>
        <w:t xml:space="preserve"> </w:t>
      </w:r>
      <w:r>
        <w:t xml:space="preserve">Se possibile inserire citazione per questa affermazione</w:t>
      </w:r>
    </w:p>
  </w:footnote>
  <w:footnote w:id="24">
    <w:p>
      <w:pPr>
        <w:pStyle w:val="FootnoteText"/>
      </w:pPr>
      <w:r>
        <w:rPr>
          <w:rStyle w:val="FootnoteReference"/>
        </w:rPr>
        <w:footnoteRef/>
      </w:r>
      <w:r>
        <w:t xml:space="preserve"> </w:t>
      </w:r>
      <w:r>
        <w:t xml:space="preserve">Piano nazionale delle Cronicità (sistemare citazione)</w:t>
      </w:r>
    </w:p>
  </w:footnote>
  <w:footnote w:id="35">
    <w:p>
      <w:pPr>
        <w:pStyle w:val="FootnoteText"/>
      </w:pPr>
      <w:r>
        <w:rPr>
          <w:rStyle w:val="FootnoteReference"/>
        </w:rPr>
        <w:footnoteRef/>
      </w:r>
      <w:r>
        <w:t xml:space="preserve"> </w:t>
      </w:r>
      <w:r>
        <w:t xml:space="preserve">Report regione marche. Migliorare la citazione</w:t>
      </w:r>
    </w:p>
  </w:footnote>
  <w:footnote w:id="40">
    <w:p>
      <w:pPr>
        <w:pStyle w:val="FootnoteText"/>
      </w:pPr>
      <w:r>
        <w:rPr>
          <w:rStyle w:val="FootnoteReference"/>
        </w:rPr>
        <w:footnoteRef/>
      </w:r>
      <w:r>
        <w:t xml:space="preserve"> </w:t>
      </w:r>
      <w:r>
        <w:t xml:space="preserve">Inserire una reference. Se non sbaglio ci sono tutti i report del</w:t>
      </w:r>
      <w:r>
        <w:t xml:space="preserve"> </w:t>
      </w:r>
      <w:hyperlink r:id="rId41">
        <w:r>
          <w:rPr>
            <w:rStyle w:val="Hyperlink"/>
          </w:rPr>
          <w:t xml:space="preserve">Network Non Autosufficienza</w:t>
        </w:r>
      </w:hyperlink>
      <w:r>
        <w:t xml:space="preserve">, l’osservatorio sulla</w:t>
      </w:r>
      <w:r>
        <w:t xml:space="preserve"> </w:t>
      </w:r>
      <w:hyperlink r:id="rId42">
        <w:r>
          <w:rPr>
            <w:rStyle w:val="Hyperlink"/>
          </w:rPr>
          <w:t xml:space="preserve">Long Term Care della Bocconi</w:t>
        </w:r>
      </w:hyperlink>
      <w:r>
        <w:t xml:space="preserve">, e poi ho trovato</w:t>
      </w:r>
      <w:r>
        <w:t xml:space="preserve"> </w:t>
      </w:r>
      <w:hyperlink r:id="rId43">
        <w:r>
          <w:rPr>
            <w:rStyle w:val="Hyperlink"/>
          </w:rPr>
          <w:t xml:space="preserve">questa pubblicazione</w:t>
        </w:r>
      </w:hyperlink>
      <w:r>
        <w:t xml:space="preserve"> </w:t>
      </w:r>
      <w:r>
        <w:t xml:space="preserve">specifica sulle Marche in cui gli autori (che non so chi sono e se siano attendibili) lamentano proprio pochi posti letto in RSA</w:t>
      </w:r>
    </w:p>
  </w:footnote>
  <w:footnote w:id="44">
    <w:p>
      <w:pPr>
        <w:pStyle w:val="FootnoteText"/>
      </w:pPr>
      <w:r>
        <w:rPr>
          <w:rStyle w:val="FootnoteReference"/>
        </w:rPr>
        <w:footnoteRef/>
      </w:r>
      <w:r>
        <w:t xml:space="preserve"> </w:t>
      </w:r>
      <w:r>
        <w:t xml:space="preserve">Anche qui sarebbe utile aggiungere qualche riga per spiegare cosa è il continuum assistenziale e possibilmente rimandare a qualche pubblicazione per approfondire</w:t>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0000A990"/>
    <w:multiLevelType w:val="multilevel"/>
    <w:tmpl w:val="E8E2BA6C"/>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15:restartNumberingAfterBreak="0" w:abstractNumId="1">
    <w:nsid w:val="0000A991"/>
    <w:multiLevelType w:val="multilevel"/>
    <w:tmpl w:val="73DAEAAA"/>
    <w:lvl w:ilvl="0">
      <w:numFmt w:val="bullet"/>
      <w:lvlText w:val="•"/>
      <w:lvlJc w:val="left"/>
      <w:pPr>
        <w:ind w:hanging="480" w:left="720"/>
      </w:pPr>
    </w:lvl>
    <w:lvl w:ilvl="1">
      <w:numFmt w:val="bullet"/>
      <w:lvlText w:val="–"/>
      <w:lvlJc w:val="left"/>
      <w:pPr>
        <w:ind w:hanging="480" w:left="1440"/>
      </w:pPr>
    </w:lvl>
    <w:lvl w:ilvl="2">
      <w:numFmt w:val="bullet"/>
      <w:lvlText w:val="•"/>
      <w:lvlJc w:val="left"/>
      <w:pPr>
        <w:ind w:hanging="480" w:left="2160"/>
      </w:pPr>
    </w:lvl>
    <w:lvl w:ilvl="3">
      <w:numFmt w:val="bullet"/>
      <w:lvlText w:val="–"/>
      <w:lvlJc w:val="left"/>
      <w:pPr>
        <w:ind w:hanging="480" w:left="2880"/>
      </w:pPr>
    </w:lvl>
    <w:lvl w:ilvl="4">
      <w:numFmt w:val="bullet"/>
      <w:lvlText w:val="•"/>
      <w:lvlJc w:val="left"/>
      <w:pPr>
        <w:ind w:hanging="480" w:left="3600"/>
      </w:pPr>
    </w:lvl>
    <w:lvl w:ilvl="5">
      <w:numFmt w:val="bullet"/>
      <w:lvlText w:val="–"/>
      <w:lvlJc w:val="left"/>
      <w:pPr>
        <w:ind w:hanging="480" w:left="4320"/>
      </w:pPr>
    </w:lvl>
    <w:lvl w:ilvl="6">
      <w:numFmt w:val="bullet"/>
      <w:lvlText w:val="•"/>
      <w:lvlJc w:val="left"/>
      <w:pPr>
        <w:ind w:hanging="480" w:left="5040"/>
      </w:pPr>
    </w:lvl>
    <w:lvl w:ilvl="7">
      <w:numFmt w:val="bullet"/>
      <w:lvlText w:val="–"/>
      <w:lvlJc w:val="left"/>
      <w:pPr>
        <w:ind w:hanging="480" w:left="5760"/>
      </w:pPr>
    </w:lvl>
    <w:lvl w:ilvl="8">
      <w:numFmt w:val="bullet"/>
      <w:lvlText w:val="•"/>
      <w:lvlJc w:val="left"/>
      <w:pPr>
        <w:ind w:hanging="480" w:left="6480"/>
      </w:pPr>
    </w:lvl>
  </w:abstractNum>
  <w:abstractNum w15:restartNumberingAfterBreak="0" w:abstractNumId="2">
    <w:nsid w:val="296A0ECB"/>
    <w:multiLevelType w:val="hybridMultilevel"/>
    <w:tmpl w:val="85BE67FC"/>
    <w:lvl w:ilvl="0" w:tplc="08090001">
      <w:start w:val="1"/>
      <w:numFmt w:val="bullet"/>
      <w:lvlText w:val=""/>
      <w:lvlJc w:val="left"/>
      <w:pPr>
        <w:ind w:hanging="360" w:left="720"/>
      </w:pPr>
      <w:rPr>
        <w:rFonts w:ascii="Symbol" w:hAnsi="Symbol" w:hint="default"/>
      </w:rPr>
    </w:lvl>
    <w:lvl w:ilvl="1" w:tentative="1" w:tplc="08090003">
      <w:start w:val="1"/>
      <w:numFmt w:val="bullet"/>
      <w:lvlText w:val="o"/>
      <w:lvlJc w:val="left"/>
      <w:pPr>
        <w:ind w:hanging="360" w:left="1440"/>
      </w:pPr>
      <w:rPr>
        <w:rFonts w:ascii="Courier New" w:hAnsi="Courier New" w:hint="default"/>
      </w:rPr>
    </w:lvl>
    <w:lvl w:ilvl="2" w:tentative="1" w:tplc="08090005">
      <w:start w:val="1"/>
      <w:numFmt w:val="bullet"/>
      <w:lvlText w:val=""/>
      <w:lvlJc w:val="left"/>
      <w:pPr>
        <w:ind w:hanging="360" w:left="2160"/>
      </w:pPr>
      <w:rPr>
        <w:rFonts w:ascii="Wingdings" w:hAnsi="Wingdings" w:hint="default"/>
      </w:rPr>
    </w:lvl>
    <w:lvl w:ilvl="3" w:tentative="1" w:tplc="08090001">
      <w:start w:val="1"/>
      <w:numFmt w:val="bullet"/>
      <w:lvlText w:val=""/>
      <w:lvlJc w:val="left"/>
      <w:pPr>
        <w:ind w:hanging="360" w:left="2880"/>
      </w:pPr>
      <w:rPr>
        <w:rFonts w:ascii="Symbol" w:hAnsi="Symbol" w:hint="default"/>
      </w:rPr>
    </w:lvl>
    <w:lvl w:ilvl="4" w:tentative="1" w:tplc="08090003">
      <w:start w:val="1"/>
      <w:numFmt w:val="bullet"/>
      <w:lvlText w:val="o"/>
      <w:lvlJc w:val="left"/>
      <w:pPr>
        <w:ind w:hanging="360" w:left="3600"/>
      </w:pPr>
      <w:rPr>
        <w:rFonts w:ascii="Courier New" w:hAnsi="Courier New" w:hint="default"/>
      </w:rPr>
    </w:lvl>
    <w:lvl w:ilvl="5" w:tentative="1" w:tplc="08090005">
      <w:start w:val="1"/>
      <w:numFmt w:val="bullet"/>
      <w:lvlText w:val=""/>
      <w:lvlJc w:val="left"/>
      <w:pPr>
        <w:ind w:hanging="360" w:left="4320"/>
      </w:pPr>
      <w:rPr>
        <w:rFonts w:ascii="Wingdings" w:hAnsi="Wingdings" w:hint="default"/>
      </w:rPr>
    </w:lvl>
    <w:lvl w:ilvl="6" w:tentative="1" w:tplc="08090001">
      <w:start w:val="1"/>
      <w:numFmt w:val="bullet"/>
      <w:lvlText w:val=""/>
      <w:lvlJc w:val="left"/>
      <w:pPr>
        <w:ind w:hanging="360" w:left="5040"/>
      </w:pPr>
      <w:rPr>
        <w:rFonts w:ascii="Symbol" w:hAnsi="Symbol" w:hint="default"/>
      </w:rPr>
    </w:lvl>
    <w:lvl w:ilvl="7" w:tentative="1" w:tplc="08090003">
      <w:start w:val="1"/>
      <w:numFmt w:val="bullet"/>
      <w:lvlText w:val="o"/>
      <w:lvlJc w:val="left"/>
      <w:pPr>
        <w:ind w:hanging="360" w:left="5760"/>
      </w:pPr>
      <w:rPr>
        <w:rFonts w:ascii="Courier New" w:hAnsi="Courier New" w:hint="default"/>
      </w:rPr>
    </w:lvl>
    <w:lvl w:ilvl="8" w:tentative="1" w:tplc="08090005">
      <w:start w:val="1"/>
      <w:numFmt w:val="bullet"/>
      <w:lvlText w:val=""/>
      <w:lvlJc w:val="left"/>
      <w:pPr>
        <w:ind w:hanging="360" w:left="6480"/>
      </w:pPr>
      <w:rPr>
        <w:rFonts w:ascii="Wingdings" w:hAnsi="Wingdings" w:hint="default"/>
      </w:r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16cid:durableId="664936298" w:numId="1">
    <w:abstractNumId w:val="0"/>
  </w:num>
  <w:num w16cid:durableId="220605033" w:numId="2">
    <w:abstractNumId w:val="1"/>
  </w:num>
  <w:num w16cid:durableId="1750274234" w:numId="3">
    <w:abstractNumId w:val="1"/>
  </w:num>
  <w:num w16cid:durableId="2050572785" w:numId="4">
    <w:abstractNumId w:val="1"/>
  </w:num>
  <w:num w16cid:durableId="174611325" w:numId="5">
    <w:abstractNumId w:val="1"/>
  </w:num>
  <w:num w16cid:durableId="1203637198" w:numId="6">
    <w:abstractNumId w:val="1"/>
  </w:num>
  <w:num w16cid:durableId="1044791031" w:numId="7">
    <w:abstractNumId w:val="1"/>
  </w:num>
  <w:num w16cid:durableId="1242761205" w:numId="8">
    <w:abstractNumId w:val="1"/>
  </w:num>
  <w:num w16cid:durableId="624314288" w:numId="9">
    <w:abstractNumId w:val="1"/>
  </w:num>
  <w:num w16cid:durableId="1392727739" w:numId="10">
    <w:abstractNumId w:val="1"/>
  </w:num>
  <w:num w16cid:durableId="1238326312" w:numId="11">
    <w:abstractNumId w:val="1"/>
  </w:num>
  <w:num w16cid:durableId="2014330354" w:numId="12">
    <w:abstractNumId w:val="0"/>
  </w:num>
  <w:num w16cid:durableId="1539008193" w:numId="13">
    <w:abstractNumId w:val="1"/>
  </w:num>
  <w:num w16cid:durableId="1014116084" w:numId="14">
    <w:abstractNumId w:val="2"/>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55"/>
  <w:embedSystemFonts/>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qFormat="1" w:uiPriority="34"/>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EF17EA"/>
    <w:rPr>
      <w:rFonts w:ascii="Arial" w:hAnsi="Arial"/>
      <w:sz w:val="20"/>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rsid w:val="005900E1"/>
    <w:pPr>
      <w:spacing w:after="180" w:before="180"/>
      <w:jc w:val="both"/>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TableCaption0" w:type="paragraph">
    <w:name w:val="TableCaption"/>
    <w:basedOn w:val="BodyText"/>
    <w:qFormat/>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Footer" w:type="paragraph">
    <w:name w:val="footer"/>
    <w:basedOn w:val="Normal"/>
    <w:link w:val="FooterChar"/>
    <w:unhideWhenUsed/>
    <w:rsid w:val="00847094"/>
    <w:pPr>
      <w:tabs>
        <w:tab w:pos="4513" w:val="center"/>
        <w:tab w:pos="9026" w:val="right"/>
      </w:tabs>
      <w:spacing w:after="0"/>
    </w:pPr>
  </w:style>
  <w:style w:customStyle="1" w:styleId="FooterChar" w:type="character">
    <w:name w:val="Footer Char"/>
    <w:basedOn w:val="DefaultParagraphFont"/>
    <w:link w:val="Footer"/>
    <w:rsid w:val="00847094"/>
  </w:style>
  <w:style w:styleId="PageNumber" w:type="character">
    <w:name w:val="page number"/>
    <w:basedOn w:val="DefaultParagraphFont"/>
    <w:semiHidden/>
    <w:unhideWhenUsed/>
    <w:rsid w:val="00847094"/>
  </w:style>
  <w:style w:styleId="ListParagraph" w:type="paragraph">
    <w:name w:val="List Paragraph"/>
    <w:basedOn w:val="Normal"/>
    <w:uiPriority w:val="34"/>
    <w:qFormat/>
    <w:rsid w:val="00DC7F9B"/>
    <w:pPr>
      <w:spacing w:after="0"/>
      <w:ind w:left="720"/>
      <w:contextualSpacing/>
    </w:pPr>
    <w:rPr>
      <w:lang w:val="en-I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1.xml" Type="http://schemas.openxmlformats.org/officeDocument/2006/relationships/footer" /><Relationship Id="rId10" Target="footer2.xml" Type="http://schemas.openxmlformats.org/officeDocument/2006/relationships/footer" /><Relationship Type="http://schemas.openxmlformats.org/officeDocument/2006/relationships/image" Id="rId49" Target="media/rId49.png" /><Relationship Type="http://schemas.openxmlformats.org/officeDocument/2006/relationships/image" Id="rId46" Target="media/rId46.png" /><Relationship Type="http://schemas.openxmlformats.org/officeDocument/2006/relationships/image" Id="rId32" Target="media/rId32.png" /><Relationship Type="http://schemas.openxmlformats.org/officeDocument/2006/relationships/image" Id="rId25" Target="media/rId25.png" /><Relationship Type="http://schemas.openxmlformats.org/officeDocument/2006/relationships/image" Id="rId28" Target="media/rId28.png" /><Relationship Type="http://schemas.openxmlformats.org/officeDocument/2006/relationships/image" Id="rId52" Target="media/rId52.png" /><Relationship Type="http://schemas.openxmlformats.org/officeDocument/2006/relationships/image" Id="rId37" Target="media/rId37.png" /><Relationship Type="http://schemas.openxmlformats.org/officeDocument/2006/relationships/hyperlink" Id="rId43" Target="http://www.grusol.it/apriSocialeN.asp?id=876" TargetMode="External" /><Relationship Type="http://schemas.openxmlformats.org/officeDocument/2006/relationships/hyperlink" Id="rId42" Target="https://cergas.unibocconi.eu/observatories/oltc_" TargetMode="External" /><Relationship Type="http://schemas.openxmlformats.org/officeDocument/2006/relationships/hyperlink" Id="rId41" Target="https://www.luoghicura.it/le-pubblicazioni-di-nna/" TargetMode="External" /></Relationships>
</file>

<file path=word/_rels/footnotes.xml.rels><?xml version="1.0" encoding="UTF-8"?><Relationships xmlns="http://schemas.openxmlformats.org/package/2006/relationships"><Relationship Type="http://schemas.openxmlformats.org/officeDocument/2006/relationships/hyperlink" Id="rId43" Target="http://www.grusol.it/apriSocialeN.asp?id=876" TargetMode="External" /><Relationship Type="http://schemas.openxmlformats.org/officeDocument/2006/relationships/hyperlink" Id="rId42" Target="https://cergas.unibocconi.eu/observatories/oltc_" TargetMode="External" /><Relationship Type="http://schemas.openxmlformats.org/officeDocument/2006/relationships/hyperlink" Id="rId41" Target="https://www.luoghicura.it/le-pubblicazioni-di-nna/"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18</Pages>
  <Words>4679</Words>
  <Characters>26675</Characters>
  <Application>Microsoft Office Word</Application>
  <DocSecurity>0</DocSecurity>
  <Lines>222</Lines>
  <Paragraphs>62</Paragraphs>
  <ScaleCrop>false</ScaleCrop>
  <Company/>
  <LinksUpToDate>false</LinksUpToDate>
  <CharactersWithSpaces>31292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Revisione spesa sanitaria Marche</dc:title>
  <dc:creator>Stefano Orlando</dc:creator>
  <cp:keywords/>
  <dcterms:created xsi:type="dcterms:W3CDTF">2023-06-25T09:28:30Z</dcterms:created>
  <dcterms:modified xsi:type="dcterms:W3CDTF">2023-06-25T09:28:30Z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2023-06-25</vt:lpwstr>
  </property>
  <property fmtid="{D5CDD505-2E9C-101B-9397-08002B2CF9AE}" pid="3" name="output">
    <vt:lpwstr/>
  </property>
  <property fmtid="{D5CDD505-2E9C-101B-9397-08002B2CF9AE}" pid="4" name="subtitle">
    <vt:lpwstr>Report intermedio giugno 2023</vt:lpwstr>
  </property>
</Properties>
</file>